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AB41" w14:textId="77777777" w:rsidR="00B840D1" w:rsidRPr="00932F10" w:rsidRDefault="00B840D1" w:rsidP="008B1EB4">
      <w:pPr>
        <w:pStyle w:val="BodyTextBBC"/>
        <w:tabs>
          <w:tab w:val="left" w:pos="3686"/>
          <w:tab w:val="left" w:pos="8364"/>
        </w:tabs>
        <w:spacing w:after="100" w:line="360" w:lineRule="auto"/>
        <w:rPr>
          <w:sz w:val="18"/>
          <w:szCs w:val="18"/>
        </w:rPr>
        <w:sectPr w:rsidR="00B840D1" w:rsidRPr="00932F10" w:rsidSect="006A6DA0">
          <w:headerReference w:type="default" r:id="rId11"/>
          <w:footerReference w:type="default" r:id="rId12"/>
          <w:headerReference w:type="first" r:id="rId13"/>
          <w:footerReference w:type="first" r:id="rId14"/>
          <w:type w:val="continuous"/>
          <w:pgSz w:w="11906" w:h="16838" w:code="9"/>
          <w:pgMar w:top="851" w:right="851" w:bottom="851" w:left="851" w:header="425" w:footer="397" w:gutter="0"/>
          <w:cols w:space="708"/>
          <w:formProt w:val="0"/>
          <w:docGrid w:linePitch="360"/>
        </w:sectPr>
      </w:pPr>
    </w:p>
    <w:p w14:paraId="3A2A4695" w14:textId="475A7E22" w:rsidR="00660047" w:rsidRDefault="00660047" w:rsidP="008B1EB4">
      <w:pPr>
        <w:pStyle w:val="BodyTextBBC"/>
        <w:spacing w:line="360" w:lineRule="auto"/>
        <w:ind w:left="142"/>
        <w:rPr>
          <w:b/>
          <w:bCs/>
          <w:sz w:val="28"/>
          <w:szCs w:val="28"/>
        </w:rPr>
      </w:pPr>
      <w:r>
        <w:rPr>
          <w:b/>
          <w:bCs/>
          <w:sz w:val="28"/>
          <w:szCs w:val="28"/>
        </w:rPr>
        <w:t>JOB DESCRIPTION</w:t>
      </w:r>
    </w:p>
    <w:p w14:paraId="0F509722" w14:textId="2D6B4262" w:rsidR="00662475" w:rsidRPr="00660047" w:rsidRDefault="00662475" w:rsidP="008B1EB4">
      <w:pPr>
        <w:pStyle w:val="BodyTextBBC"/>
        <w:spacing w:line="360" w:lineRule="auto"/>
        <w:ind w:left="142"/>
        <w:rPr>
          <w:b/>
          <w:bCs/>
          <w:sz w:val="28"/>
          <w:szCs w:val="28"/>
        </w:rPr>
      </w:pPr>
      <w:r>
        <w:rPr>
          <w:b/>
          <w:bCs/>
          <w:sz w:val="28"/>
          <w:szCs w:val="28"/>
        </w:rPr>
        <w:t>Senior Solicitor/Lawyer – Adult Social Care</w:t>
      </w:r>
    </w:p>
    <w:p w14:paraId="680401EA" w14:textId="50B361D2" w:rsidR="008B1EB4" w:rsidRPr="001149AE" w:rsidRDefault="00E97C04" w:rsidP="008B1EB4">
      <w:pPr>
        <w:pStyle w:val="BodyTextBBC"/>
        <w:spacing w:line="360" w:lineRule="auto"/>
        <w:ind w:left="142"/>
        <w:rPr>
          <w:b/>
          <w:bCs/>
          <w:sz w:val="24"/>
          <w:szCs w:val="24"/>
        </w:rPr>
      </w:pPr>
      <w:r w:rsidRPr="001149AE">
        <w:rPr>
          <w:b/>
          <w:bCs/>
          <w:sz w:val="24"/>
          <w:szCs w:val="24"/>
        </w:rPr>
        <w:t>Role Profile</w:t>
      </w:r>
      <w:r w:rsidR="00676F46" w:rsidRPr="001149AE">
        <w:rPr>
          <w:b/>
          <w:bCs/>
          <w:sz w:val="24"/>
          <w:szCs w:val="24"/>
        </w:rPr>
        <w:tab/>
      </w:r>
      <w:r w:rsidR="008B1EB4" w:rsidRPr="001149AE">
        <w:rPr>
          <w:b/>
          <w:bCs/>
          <w:sz w:val="24"/>
          <w:szCs w:val="24"/>
        </w:rPr>
        <w:tab/>
      </w:r>
      <w:r w:rsidR="00676F46" w:rsidRPr="001149AE">
        <w:rPr>
          <w:b/>
          <w:bCs/>
          <w:sz w:val="24"/>
          <w:szCs w:val="24"/>
        </w:rPr>
        <w:t>Unique Role Profile</w:t>
      </w:r>
    </w:p>
    <w:p w14:paraId="7CCA4C6A" w14:textId="7D2225C6" w:rsidR="008B1EB4" w:rsidRPr="001149AE" w:rsidRDefault="00676F46" w:rsidP="008B1EB4">
      <w:pPr>
        <w:pStyle w:val="BodyTextBBC"/>
        <w:spacing w:line="360" w:lineRule="auto"/>
        <w:ind w:left="142"/>
        <w:rPr>
          <w:b/>
          <w:bCs/>
          <w:sz w:val="24"/>
          <w:szCs w:val="24"/>
        </w:rPr>
      </w:pPr>
      <w:r w:rsidRPr="001149AE">
        <w:rPr>
          <w:b/>
          <w:bCs/>
          <w:sz w:val="24"/>
          <w:szCs w:val="24"/>
        </w:rPr>
        <w:t>Service/Team</w:t>
      </w:r>
      <w:r w:rsidR="008B1EB4" w:rsidRPr="001149AE">
        <w:rPr>
          <w:b/>
          <w:bCs/>
          <w:sz w:val="24"/>
          <w:szCs w:val="24"/>
        </w:rPr>
        <w:tab/>
      </w:r>
      <w:r w:rsidR="001149AE">
        <w:rPr>
          <w:b/>
          <w:bCs/>
          <w:sz w:val="24"/>
          <w:szCs w:val="24"/>
        </w:rPr>
        <w:tab/>
      </w:r>
      <w:r w:rsidR="00705FCF">
        <w:rPr>
          <w:b/>
          <w:bCs/>
          <w:sz w:val="24"/>
          <w:szCs w:val="24"/>
        </w:rPr>
        <w:t>Resources</w:t>
      </w:r>
    </w:p>
    <w:p w14:paraId="550BC461" w14:textId="58693C18" w:rsidR="00872D85" w:rsidRPr="001149AE" w:rsidRDefault="00872D85" w:rsidP="008B1EB4">
      <w:pPr>
        <w:pStyle w:val="BodyTextBBC"/>
        <w:spacing w:line="360" w:lineRule="auto"/>
        <w:ind w:left="142"/>
        <w:rPr>
          <w:b/>
          <w:bCs/>
          <w:sz w:val="24"/>
          <w:szCs w:val="24"/>
        </w:rPr>
      </w:pPr>
      <w:r w:rsidRPr="001149AE">
        <w:rPr>
          <w:b/>
          <w:bCs/>
          <w:sz w:val="24"/>
          <w:szCs w:val="24"/>
        </w:rPr>
        <w:t>Department</w:t>
      </w:r>
      <w:r w:rsidRPr="001149AE">
        <w:rPr>
          <w:b/>
          <w:bCs/>
          <w:sz w:val="24"/>
          <w:szCs w:val="24"/>
        </w:rPr>
        <w:tab/>
      </w:r>
      <w:r w:rsidRPr="001149AE">
        <w:rPr>
          <w:b/>
          <w:bCs/>
          <w:sz w:val="24"/>
          <w:szCs w:val="24"/>
        </w:rPr>
        <w:tab/>
        <w:t xml:space="preserve">Law </w:t>
      </w:r>
      <w:r w:rsidR="00A615E2" w:rsidRPr="001149AE">
        <w:rPr>
          <w:b/>
          <w:bCs/>
          <w:sz w:val="24"/>
          <w:szCs w:val="24"/>
        </w:rPr>
        <w:t>&amp;</w:t>
      </w:r>
      <w:r w:rsidRPr="001149AE">
        <w:rPr>
          <w:b/>
          <w:bCs/>
          <w:sz w:val="24"/>
          <w:szCs w:val="24"/>
        </w:rPr>
        <w:t xml:space="preserve"> Governance</w:t>
      </w:r>
    </w:p>
    <w:p w14:paraId="77E2799D" w14:textId="535D8F1B" w:rsidR="008B1EB4" w:rsidRPr="001149AE" w:rsidRDefault="00676F46" w:rsidP="008B1EB4">
      <w:pPr>
        <w:pStyle w:val="BodyTextBBC"/>
        <w:spacing w:line="360" w:lineRule="auto"/>
        <w:ind w:left="142"/>
        <w:rPr>
          <w:b/>
          <w:bCs/>
          <w:sz w:val="24"/>
          <w:szCs w:val="24"/>
        </w:rPr>
      </w:pPr>
      <w:r w:rsidRPr="001149AE">
        <w:rPr>
          <w:b/>
          <w:bCs/>
          <w:sz w:val="24"/>
          <w:szCs w:val="24"/>
        </w:rPr>
        <w:t>Reports to</w:t>
      </w:r>
      <w:r w:rsidRPr="001149AE">
        <w:rPr>
          <w:b/>
          <w:bCs/>
          <w:sz w:val="24"/>
          <w:szCs w:val="24"/>
        </w:rPr>
        <w:tab/>
      </w:r>
      <w:r w:rsidRPr="001149AE">
        <w:rPr>
          <w:b/>
          <w:bCs/>
          <w:sz w:val="24"/>
          <w:szCs w:val="24"/>
        </w:rPr>
        <w:tab/>
      </w:r>
      <w:r w:rsidR="001149AE">
        <w:rPr>
          <w:b/>
          <w:bCs/>
          <w:sz w:val="24"/>
          <w:szCs w:val="24"/>
        </w:rPr>
        <w:tab/>
      </w:r>
      <w:r w:rsidR="00872D85" w:rsidRPr="001149AE">
        <w:rPr>
          <w:b/>
          <w:bCs/>
          <w:sz w:val="24"/>
          <w:szCs w:val="24"/>
        </w:rPr>
        <w:t>Team Leader – Adult Social Care</w:t>
      </w:r>
      <w:r w:rsidR="008B1EB4" w:rsidRPr="001149AE">
        <w:rPr>
          <w:b/>
          <w:bCs/>
          <w:sz w:val="24"/>
          <w:szCs w:val="24"/>
        </w:rPr>
        <w:t xml:space="preserve"> </w:t>
      </w:r>
      <w:r w:rsidR="008B1EB4" w:rsidRPr="001149AE">
        <w:rPr>
          <w:b/>
          <w:bCs/>
          <w:sz w:val="24"/>
          <w:szCs w:val="24"/>
        </w:rPr>
        <w:tab/>
      </w:r>
    </w:p>
    <w:p w14:paraId="466066A8" w14:textId="4747DC9E" w:rsidR="008B1EB4" w:rsidRPr="001149AE" w:rsidRDefault="00A206C8" w:rsidP="008B1EB4">
      <w:pPr>
        <w:pStyle w:val="BodyTextBBC"/>
        <w:spacing w:line="360" w:lineRule="auto"/>
        <w:ind w:left="142"/>
        <w:rPr>
          <w:b/>
          <w:bCs/>
          <w:sz w:val="24"/>
          <w:szCs w:val="24"/>
        </w:rPr>
      </w:pPr>
      <w:r w:rsidRPr="001149AE">
        <w:rPr>
          <w:b/>
          <w:bCs/>
          <w:sz w:val="24"/>
          <w:szCs w:val="24"/>
        </w:rPr>
        <w:t>Responsible for</w:t>
      </w:r>
      <w:r w:rsidRPr="001149AE">
        <w:rPr>
          <w:b/>
          <w:bCs/>
          <w:sz w:val="24"/>
          <w:szCs w:val="24"/>
        </w:rPr>
        <w:tab/>
      </w:r>
      <w:r w:rsidR="001149AE">
        <w:rPr>
          <w:b/>
          <w:bCs/>
          <w:sz w:val="24"/>
          <w:szCs w:val="24"/>
        </w:rPr>
        <w:tab/>
      </w:r>
      <w:r w:rsidRPr="001149AE">
        <w:rPr>
          <w:b/>
          <w:bCs/>
          <w:sz w:val="24"/>
          <w:szCs w:val="24"/>
        </w:rPr>
        <w:t>N/A</w:t>
      </w:r>
      <w:r w:rsidR="008B1EB4" w:rsidRPr="001149AE">
        <w:rPr>
          <w:b/>
          <w:bCs/>
          <w:sz w:val="24"/>
          <w:szCs w:val="24"/>
        </w:rPr>
        <w:tab/>
      </w:r>
    </w:p>
    <w:p w14:paraId="7E487F2E" w14:textId="5DF2C1D7" w:rsidR="006E7709" w:rsidRDefault="006E7709" w:rsidP="008B1EB4">
      <w:pPr>
        <w:pStyle w:val="BodyTextBBC"/>
        <w:spacing w:line="360" w:lineRule="auto"/>
        <w:ind w:left="142"/>
        <w:rPr>
          <w:b/>
          <w:bCs/>
          <w:sz w:val="24"/>
          <w:szCs w:val="24"/>
        </w:rPr>
      </w:pPr>
      <w:r w:rsidRPr="001149AE">
        <w:rPr>
          <w:b/>
          <w:bCs/>
          <w:sz w:val="24"/>
          <w:szCs w:val="24"/>
        </w:rPr>
        <w:t>Number of posts</w:t>
      </w:r>
      <w:r w:rsidRPr="001149AE">
        <w:rPr>
          <w:b/>
          <w:bCs/>
          <w:sz w:val="24"/>
          <w:szCs w:val="24"/>
        </w:rPr>
        <w:tab/>
      </w:r>
      <w:r w:rsidR="001149AE">
        <w:rPr>
          <w:b/>
          <w:bCs/>
          <w:sz w:val="24"/>
          <w:szCs w:val="24"/>
        </w:rPr>
        <w:tab/>
      </w:r>
      <w:r w:rsidR="00705FCF">
        <w:rPr>
          <w:b/>
          <w:bCs/>
          <w:sz w:val="24"/>
          <w:szCs w:val="24"/>
        </w:rPr>
        <w:t>4</w:t>
      </w:r>
    </w:p>
    <w:p w14:paraId="26035352" w14:textId="5C304169" w:rsidR="009E3267" w:rsidRPr="001149AE" w:rsidRDefault="00B9208B" w:rsidP="008B1EB4">
      <w:pPr>
        <w:pStyle w:val="BodyTextBBC"/>
        <w:spacing w:line="360" w:lineRule="auto"/>
        <w:ind w:left="142"/>
        <w:rPr>
          <w:b/>
          <w:bCs/>
          <w:sz w:val="24"/>
          <w:szCs w:val="24"/>
        </w:rPr>
      </w:pPr>
      <w:r>
        <w:rPr>
          <w:b/>
          <w:bCs/>
          <w:sz w:val="24"/>
          <w:szCs w:val="24"/>
        </w:rPr>
        <w:t>Reference Number</w:t>
      </w:r>
      <w:r>
        <w:rPr>
          <w:b/>
          <w:bCs/>
          <w:sz w:val="24"/>
          <w:szCs w:val="24"/>
        </w:rPr>
        <w:tab/>
        <w:t>LGV007</w:t>
      </w:r>
    </w:p>
    <w:p w14:paraId="53960D2C" w14:textId="0E9E216B" w:rsidR="008B1EB4" w:rsidRPr="001149AE" w:rsidRDefault="006E7709" w:rsidP="008B1EB4">
      <w:pPr>
        <w:pStyle w:val="BodyTextBBC"/>
        <w:spacing w:line="360" w:lineRule="auto"/>
        <w:ind w:left="142"/>
        <w:rPr>
          <w:b/>
          <w:bCs/>
          <w:sz w:val="24"/>
          <w:szCs w:val="24"/>
        </w:rPr>
      </w:pPr>
      <w:r w:rsidRPr="001149AE">
        <w:rPr>
          <w:b/>
          <w:bCs/>
          <w:sz w:val="24"/>
          <w:szCs w:val="24"/>
        </w:rPr>
        <w:t>Post number</w:t>
      </w:r>
      <w:r w:rsidRPr="001149AE">
        <w:rPr>
          <w:b/>
          <w:bCs/>
          <w:sz w:val="24"/>
          <w:szCs w:val="24"/>
        </w:rPr>
        <w:tab/>
      </w:r>
      <w:r w:rsidR="001149AE">
        <w:rPr>
          <w:b/>
          <w:bCs/>
          <w:sz w:val="24"/>
          <w:szCs w:val="24"/>
        </w:rPr>
        <w:tab/>
      </w:r>
    </w:p>
    <w:p w14:paraId="3E842B93" w14:textId="25CFFB7F" w:rsidR="008B1EB4" w:rsidRDefault="000620B6" w:rsidP="000620B6">
      <w:pPr>
        <w:pStyle w:val="BodyTextBBC"/>
        <w:tabs>
          <w:tab w:val="left" w:pos="4120"/>
        </w:tabs>
        <w:spacing w:line="360" w:lineRule="auto"/>
        <w:ind w:left="142"/>
      </w:pPr>
      <w:r>
        <w:tab/>
      </w:r>
    </w:p>
    <w:p w14:paraId="36C9689E" w14:textId="1A039031" w:rsidR="000F349B" w:rsidRDefault="00A615E2" w:rsidP="008B1EB4">
      <w:pPr>
        <w:pStyle w:val="BodyTextBBC"/>
        <w:spacing w:line="360" w:lineRule="auto"/>
        <w:ind w:left="142"/>
        <w:rPr>
          <w:b/>
          <w:bCs/>
          <w:sz w:val="24"/>
          <w:szCs w:val="24"/>
        </w:rPr>
      </w:pPr>
      <w:r w:rsidRPr="00DB432C">
        <w:rPr>
          <w:b/>
          <w:bCs/>
          <w:sz w:val="24"/>
          <w:szCs w:val="24"/>
        </w:rPr>
        <w:t>My job impro</w:t>
      </w:r>
      <w:r w:rsidR="00F541D0" w:rsidRPr="00DB432C">
        <w:rPr>
          <w:b/>
          <w:bCs/>
          <w:sz w:val="24"/>
          <w:szCs w:val="24"/>
        </w:rPr>
        <w:t>ves the quality of life for the people of Bournemouth and Poole by</w:t>
      </w:r>
      <w:r w:rsidR="00DB432C">
        <w:rPr>
          <w:b/>
          <w:bCs/>
          <w:sz w:val="24"/>
          <w:szCs w:val="24"/>
        </w:rPr>
        <w:t>…</w:t>
      </w:r>
    </w:p>
    <w:p w14:paraId="3D40C7E2" w14:textId="42A7FDF4" w:rsidR="00DB432C" w:rsidRPr="001149AE" w:rsidRDefault="005C5A18" w:rsidP="005C5A18">
      <w:pPr>
        <w:pStyle w:val="BodyTextBBC"/>
        <w:spacing w:line="360" w:lineRule="auto"/>
        <w:ind w:left="142"/>
        <w:jc w:val="both"/>
        <w:rPr>
          <w:sz w:val="24"/>
          <w:szCs w:val="24"/>
        </w:rPr>
      </w:pPr>
      <w:r w:rsidRPr="001149AE">
        <w:rPr>
          <w:rFonts w:cs="Arial"/>
          <w:sz w:val="24"/>
          <w:szCs w:val="24"/>
        </w:rPr>
        <w:t>ensuring the councils have access to professional, efficient and high quality legal services that enables and supports the councils achieve their strategic objectives and priorities within the relevant legal and governance frameworks and fulfil their statutory responsibilities</w:t>
      </w:r>
      <w:r w:rsidRPr="001149AE">
        <w:rPr>
          <w:sz w:val="24"/>
          <w:szCs w:val="24"/>
        </w:rPr>
        <w:t>.</w:t>
      </w:r>
    </w:p>
    <w:p w14:paraId="3207BCB4" w14:textId="77777777" w:rsidR="005C5A18" w:rsidRDefault="005C5A18" w:rsidP="00705FCF">
      <w:pPr>
        <w:pStyle w:val="BodyTextBBC"/>
        <w:tabs>
          <w:tab w:val="left" w:pos="4120"/>
        </w:tabs>
        <w:spacing w:line="360" w:lineRule="auto"/>
        <w:ind w:left="142"/>
        <w:rPr>
          <w:sz w:val="24"/>
          <w:szCs w:val="24"/>
        </w:rPr>
      </w:pPr>
    </w:p>
    <w:p w14:paraId="2685B215" w14:textId="710A7A24" w:rsidR="00D502CD" w:rsidRPr="00D502CD" w:rsidRDefault="00D502CD" w:rsidP="008B1EB4">
      <w:pPr>
        <w:pStyle w:val="BodyTextBBC"/>
        <w:spacing w:line="360" w:lineRule="auto"/>
        <w:ind w:left="142"/>
        <w:rPr>
          <w:b/>
          <w:bCs/>
          <w:sz w:val="24"/>
          <w:szCs w:val="24"/>
        </w:rPr>
      </w:pPr>
      <w:r>
        <w:rPr>
          <w:b/>
          <w:bCs/>
          <w:sz w:val="24"/>
          <w:szCs w:val="24"/>
        </w:rPr>
        <w:t>Job Overview</w:t>
      </w:r>
    </w:p>
    <w:p w14:paraId="717E76BC" w14:textId="59928355" w:rsidR="00D90DED" w:rsidRPr="00D90DED" w:rsidRDefault="00D90DED" w:rsidP="00D90DED">
      <w:pPr>
        <w:pStyle w:val="BodyTextBBC"/>
        <w:spacing w:line="360" w:lineRule="auto"/>
        <w:ind w:left="142"/>
        <w:jc w:val="both"/>
        <w:rPr>
          <w:rFonts w:cs="Arial"/>
          <w:sz w:val="24"/>
          <w:szCs w:val="24"/>
        </w:rPr>
      </w:pPr>
      <w:r w:rsidRPr="00D90DED">
        <w:rPr>
          <w:rFonts w:cs="Arial"/>
          <w:sz w:val="24"/>
          <w:szCs w:val="24"/>
        </w:rPr>
        <w:t xml:space="preserve">Support and assist the Head of Legal Services to deliver an efficient, effective and responsive service to clients in relation to the law in </w:t>
      </w:r>
      <w:r>
        <w:rPr>
          <w:rFonts w:cs="Arial"/>
          <w:sz w:val="24"/>
          <w:szCs w:val="24"/>
        </w:rPr>
        <w:t>adult</w:t>
      </w:r>
      <w:r w:rsidRPr="00D90DED">
        <w:rPr>
          <w:rFonts w:cs="Arial"/>
          <w:sz w:val="24"/>
          <w:szCs w:val="24"/>
        </w:rPr>
        <w:t xml:space="preserve"> social care. </w:t>
      </w:r>
    </w:p>
    <w:p w14:paraId="798774CB" w14:textId="77777777" w:rsidR="000537B9" w:rsidRDefault="000537B9" w:rsidP="008B1EB4">
      <w:pPr>
        <w:pStyle w:val="BodyTextBBC"/>
        <w:spacing w:line="360" w:lineRule="auto"/>
        <w:ind w:left="142"/>
        <w:rPr>
          <w:sz w:val="24"/>
          <w:szCs w:val="24"/>
        </w:rPr>
      </w:pPr>
    </w:p>
    <w:p w14:paraId="7D99E4F1" w14:textId="07389EAD" w:rsidR="00D90DED" w:rsidRPr="00244DEC" w:rsidRDefault="00244DEC" w:rsidP="008B1EB4">
      <w:pPr>
        <w:pStyle w:val="BodyTextBBC"/>
        <w:spacing w:line="360" w:lineRule="auto"/>
        <w:ind w:left="142"/>
        <w:rPr>
          <w:b/>
          <w:bCs/>
          <w:sz w:val="24"/>
          <w:szCs w:val="24"/>
        </w:rPr>
      </w:pPr>
      <w:r>
        <w:rPr>
          <w:b/>
          <w:bCs/>
          <w:sz w:val="24"/>
          <w:szCs w:val="24"/>
        </w:rPr>
        <w:t>Key Responsibilities</w:t>
      </w:r>
    </w:p>
    <w:p w14:paraId="5CE40992" w14:textId="77777777" w:rsidR="001D5100" w:rsidRPr="001D5100" w:rsidRDefault="001D5100" w:rsidP="00D11C98">
      <w:pPr>
        <w:pStyle w:val="BodyTextBBC"/>
        <w:numPr>
          <w:ilvl w:val="0"/>
          <w:numId w:val="7"/>
        </w:numPr>
        <w:spacing w:line="360" w:lineRule="auto"/>
        <w:jc w:val="both"/>
        <w:rPr>
          <w:sz w:val="24"/>
          <w:szCs w:val="24"/>
        </w:rPr>
      </w:pPr>
      <w:r w:rsidRPr="001D5100">
        <w:rPr>
          <w:sz w:val="24"/>
          <w:szCs w:val="24"/>
        </w:rPr>
        <w:t>Provide specialist input to the Service Director and the Head of Legal Services in the delivery and improvement of its services and business strategies</w:t>
      </w:r>
    </w:p>
    <w:p w14:paraId="335018FB" w14:textId="2D4BD07E" w:rsidR="001D5100" w:rsidRPr="001D5100" w:rsidRDefault="001D5100" w:rsidP="00D11C98">
      <w:pPr>
        <w:pStyle w:val="BodyTextBBC"/>
        <w:numPr>
          <w:ilvl w:val="0"/>
          <w:numId w:val="7"/>
        </w:numPr>
        <w:spacing w:line="360" w:lineRule="auto"/>
        <w:jc w:val="both"/>
        <w:rPr>
          <w:sz w:val="24"/>
          <w:szCs w:val="24"/>
        </w:rPr>
      </w:pPr>
      <w:r w:rsidRPr="001D5100">
        <w:rPr>
          <w:sz w:val="24"/>
          <w:szCs w:val="24"/>
        </w:rPr>
        <w:t xml:space="preserve">Represent the Councils as and when required in all complex or high risk </w:t>
      </w:r>
      <w:r w:rsidR="004B77E7">
        <w:rPr>
          <w:sz w:val="24"/>
          <w:szCs w:val="24"/>
        </w:rPr>
        <w:t>adult social care</w:t>
      </w:r>
      <w:r w:rsidRPr="001D5100">
        <w:rPr>
          <w:sz w:val="24"/>
          <w:szCs w:val="24"/>
        </w:rPr>
        <w:t xml:space="preserve"> and</w:t>
      </w:r>
      <w:r w:rsidR="00F14D86">
        <w:rPr>
          <w:sz w:val="24"/>
          <w:szCs w:val="24"/>
        </w:rPr>
        <w:t xml:space="preserve"> Court of Protection</w:t>
      </w:r>
      <w:r w:rsidR="004B77E7">
        <w:rPr>
          <w:sz w:val="24"/>
          <w:szCs w:val="24"/>
        </w:rPr>
        <w:t xml:space="preserve"> </w:t>
      </w:r>
      <w:r w:rsidRPr="001D5100">
        <w:rPr>
          <w:sz w:val="24"/>
          <w:szCs w:val="24"/>
        </w:rPr>
        <w:t>related legal proceedings</w:t>
      </w:r>
    </w:p>
    <w:p w14:paraId="22DB2117" w14:textId="646F8271" w:rsidR="001D5100" w:rsidRPr="001D5100" w:rsidRDefault="001D5100" w:rsidP="00D11C98">
      <w:pPr>
        <w:pStyle w:val="BodyTextBBC"/>
        <w:numPr>
          <w:ilvl w:val="0"/>
          <w:numId w:val="7"/>
        </w:numPr>
        <w:spacing w:line="360" w:lineRule="auto"/>
        <w:jc w:val="both"/>
        <w:rPr>
          <w:sz w:val="24"/>
          <w:szCs w:val="24"/>
        </w:rPr>
      </w:pPr>
      <w:r w:rsidRPr="001D5100">
        <w:rPr>
          <w:sz w:val="24"/>
          <w:szCs w:val="24"/>
        </w:rPr>
        <w:t xml:space="preserve">Deliver clear, consistent and accurate legal advice to officers, members and clients on all complex or high risk matters relating to </w:t>
      </w:r>
      <w:r w:rsidR="004B77E7">
        <w:rPr>
          <w:sz w:val="24"/>
          <w:szCs w:val="24"/>
        </w:rPr>
        <w:t>adult</w:t>
      </w:r>
      <w:r w:rsidRPr="001D5100">
        <w:rPr>
          <w:sz w:val="24"/>
          <w:szCs w:val="24"/>
        </w:rPr>
        <w:t xml:space="preserve"> social care</w:t>
      </w:r>
    </w:p>
    <w:p w14:paraId="4B9122E8" w14:textId="77777777" w:rsidR="001D5100" w:rsidRPr="001D5100" w:rsidRDefault="001D5100" w:rsidP="00D11C98">
      <w:pPr>
        <w:pStyle w:val="BodyTextBBC"/>
        <w:numPr>
          <w:ilvl w:val="0"/>
          <w:numId w:val="7"/>
        </w:numPr>
        <w:spacing w:line="360" w:lineRule="auto"/>
        <w:jc w:val="both"/>
        <w:rPr>
          <w:sz w:val="24"/>
          <w:szCs w:val="24"/>
        </w:rPr>
      </w:pPr>
      <w:r w:rsidRPr="001D5100">
        <w:rPr>
          <w:sz w:val="24"/>
          <w:szCs w:val="24"/>
        </w:rPr>
        <w:t>Procure external legal assistance when requested to do so</w:t>
      </w:r>
    </w:p>
    <w:p w14:paraId="19F4F6ED" w14:textId="77777777" w:rsidR="001D5100" w:rsidRPr="001D5100" w:rsidRDefault="001D5100" w:rsidP="00D11C98">
      <w:pPr>
        <w:pStyle w:val="BodyTextBBC"/>
        <w:numPr>
          <w:ilvl w:val="0"/>
          <w:numId w:val="7"/>
        </w:numPr>
        <w:spacing w:line="360" w:lineRule="auto"/>
        <w:jc w:val="both"/>
        <w:rPr>
          <w:sz w:val="24"/>
          <w:szCs w:val="24"/>
        </w:rPr>
      </w:pPr>
      <w:r w:rsidRPr="001D5100">
        <w:rPr>
          <w:sz w:val="24"/>
          <w:szCs w:val="24"/>
        </w:rPr>
        <w:t>Take necessary action under the relevant legislation and case law and ensure appropriate professional standards are maintained in line with accepted good practice</w:t>
      </w:r>
    </w:p>
    <w:p w14:paraId="65B19100" w14:textId="77777777" w:rsidR="001D5100" w:rsidRPr="001D5100" w:rsidRDefault="001D5100" w:rsidP="00D11C98">
      <w:pPr>
        <w:pStyle w:val="BodyTextBBC"/>
        <w:numPr>
          <w:ilvl w:val="0"/>
          <w:numId w:val="7"/>
        </w:numPr>
        <w:spacing w:line="360" w:lineRule="auto"/>
        <w:jc w:val="both"/>
        <w:rPr>
          <w:sz w:val="24"/>
          <w:szCs w:val="24"/>
        </w:rPr>
      </w:pPr>
      <w:r w:rsidRPr="001D5100">
        <w:rPr>
          <w:sz w:val="24"/>
          <w:szCs w:val="24"/>
        </w:rPr>
        <w:t>Manage a busy caseload</w:t>
      </w:r>
    </w:p>
    <w:p w14:paraId="6814A1F6" w14:textId="77777777" w:rsidR="001D5100" w:rsidRPr="001D5100" w:rsidRDefault="001D5100" w:rsidP="00D11C98">
      <w:pPr>
        <w:pStyle w:val="BodyTextBBC"/>
        <w:numPr>
          <w:ilvl w:val="0"/>
          <w:numId w:val="7"/>
        </w:numPr>
        <w:spacing w:line="360" w:lineRule="auto"/>
        <w:jc w:val="both"/>
        <w:rPr>
          <w:sz w:val="24"/>
          <w:szCs w:val="24"/>
        </w:rPr>
      </w:pPr>
      <w:r w:rsidRPr="001D5100">
        <w:rPr>
          <w:sz w:val="24"/>
          <w:szCs w:val="24"/>
        </w:rPr>
        <w:lastRenderedPageBreak/>
        <w:t>Deliver training and workshops for officers and members and updates on changes in the law as appropriate</w:t>
      </w:r>
    </w:p>
    <w:p w14:paraId="2D9D47AA" w14:textId="77777777" w:rsidR="00D502CD" w:rsidRDefault="00D502CD" w:rsidP="000D3005">
      <w:pPr>
        <w:pStyle w:val="BodyTextBBC"/>
        <w:spacing w:line="360" w:lineRule="auto"/>
        <w:ind w:left="142"/>
        <w:rPr>
          <w:sz w:val="24"/>
          <w:szCs w:val="24"/>
        </w:rPr>
      </w:pPr>
    </w:p>
    <w:p w14:paraId="202863FF" w14:textId="644269B5" w:rsidR="000D3005" w:rsidRDefault="000D3005" w:rsidP="000D3005">
      <w:pPr>
        <w:pStyle w:val="BodyTextBBC"/>
        <w:spacing w:line="360" w:lineRule="auto"/>
        <w:ind w:left="142"/>
        <w:rPr>
          <w:b/>
          <w:bCs/>
          <w:sz w:val="24"/>
          <w:szCs w:val="24"/>
        </w:rPr>
      </w:pPr>
      <w:r>
        <w:rPr>
          <w:b/>
          <w:bCs/>
          <w:sz w:val="24"/>
          <w:szCs w:val="24"/>
        </w:rPr>
        <w:t>Specific Qualifications and Experience</w:t>
      </w:r>
    </w:p>
    <w:p w14:paraId="6630C194" w14:textId="77777777" w:rsidR="00FF7C86" w:rsidRPr="00FF7C86" w:rsidRDefault="00FF7C86" w:rsidP="00D11C98">
      <w:pPr>
        <w:pStyle w:val="BodyTextBBC"/>
        <w:numPr>
          <w:ilvl w:val="0"/>
          <w:numId w:val="7"/>
        </w:numPr>
        <w:spacing w:line="360" w:lineRule="auto"/>
        <w:jc w:val="both"/>
        <w:rPr>
          <w:sz w:val="24"/>
          <w:szCs w:val="24"/>
        </w:rPr>
      </w:pPr>
      <w:r w:rsidRPr="00FF7C86">
        <w:rPr>
          <w:sz w:val="24"/>
          <w:szCs w:val="24"/>
        </w:rPr>
        <w:t xml:space="preserve">Qualified solicitor or barrister or Chartered Legal Executive </w:t>
      </w:r>
    </w:p>
    <w:p w14:paraId="777F3709" w14:textId="7EFD3A93" w:rsidR="00FF7C86" w:rsidRPr="00FF7C86" w:rsidRDefault="00FF7C86" w:rsidP="00D11C98">
      <w:pPr>
        <w:pStyle w:val="BodyTextBBC"/>
        <w:numPr>
          <w:ilvl w:val="0"/>
          <w:numId w:val="7"/>
        </w:numPr>
        <w:spacing w:line="360" w:lineRule="auto"/>
        <w:jc w:val="both"/>
        <w:rPr>
          <w:sz w:val="24"/>
          <w:szCs w:val="24"/>
        </w:rPr>
      </w:pPr>
      <w:r w:rsidRPr="00FF7C86">
        <w:rPr>
          <w:sz w:val="24"/>
          <w:szCs w:val="24"/>
        </w:rPr>
        <w:t xml:space="preserve">Extensive post qualification experience in </w:t>
      </w:r>
      <w:r w:rsidR="0025020B">
        <w:rPr>
          <w:sz w:val="24"/>
          <w:szCs w:val="24"/>
        </w:rPr>
        <w:t>adult</w:t>
      </w:r>
      <w:r w:rsidRPr="00FF7C86">
        <w:rPr>
          <w:sz w:val="24"/>
          <w:szCs w:val="24"/>
        </w:rPr>
        <w:t xml:space="preserve"> social care and </w:t>
      </w:r>
      <w:r w:rsidR="00970C01">
        <w:rPr>
          <w:sz w:val="24"/>
          <w:szCs w:val="24"/>
        </w:rPr>
        <w:t xml:space="preserve">adult social /Court of Protection </w:t>
      </w:r>
      <w:r w:rsidRPr="00FF7C86">
        <w:rPr>
          <w:sz w:val="24"/>
          <w:szCs w:val="24"/>
        </w:rPr>
        <w:t xml:space="preserve">proceedings, equivalent to PQE 5 </w:t>
      </w:r>
    </w:p>
    <w:p w14:paraId="666F402A" w14:textId="1B67D358" w:rsidR="00FF7C86" w:rsidRPr="00FF7C86" w:rsidRDefault="00FF7C86" w:rsidP="00D11C98">
      <w:pPr>
        <w:pStyle w:val="BodyTextBBC"/>
        <w:numPr>
          <w:ilvl w:val="0"/>
          <w:numId w:val="7"/>
        </w:numPr>
        <w:spacing w:line="360" w:lineRule="auto"/>
        <w:jc w:val="both"/>
        <w:rPr>
          <w:sz w:val="24"/>
          <w:szCs w:val="24"/>
        </w:rPr>
      </w:pPr>
      <w:r w:rsidRPr="00FF7C86">
        <w:rPr>
          <w:sz w:val="24"/>
          <w:szCs w:val="24"/>
        </w:rPr>
        <w:t xml:space="preserve">Up to date knowledge of </w:t>
      </w:r>
      <w:r w:rsidR="00970C01">
        <w:rPr>
          <w:sz w:val="24"/>
          <w:szCs w:val="24"/>
        </w:rPr>
        <w:t xml:space="preserve">adult </w:t>
      </w:r>
      <w:r w:rsidRPr="00FF7C86">
        <w:rPr>
          <w:sz w:val="24"/>
          <w:szCs w:val="24"/>
        </w:rPr>
        <w:t xml:space="preserve">social care and </w:t>
      </w:r>
      <w:r w:rsidR="00970C01">
        <w:rPr>
          <w:sz w:val="24"/>
          <w:szCs w:val="24"/>
        </w:rPr>
        <w:t xml:space="preserve">Court of Protection </w:t>
      </w:r>
      <w:r w:rsidRPr="00FF7C86">
        <w:rPr>
          <w:sz w:val="24"/>
          <w:szCs w:val="24"/>
        </w:rPr>
        <w:t>proceedings</w:t>
      </w:r>
    </w:p>
    <w:p w14:paraId="54FD7AAD" w14:textId="77777777" w:rsidR="00FF7C86" w:rsidRPr="00FF7C86" w:rsidRDefault="00FF7C86" w:rsidP="00D11C98">
      <w:pPr>
        <w:pStyle w:val="BodyTextBBC"/>
        <w:numPr>
          <w:ilvl w:val="0"/>
          <w:numId w:val="7"/>
        </w:numPr>
        <w:spacing w:line="360" w:lineRule="auto"/>
        <w:jc w:val="both"/>
        <w:rPr>
          <w:sz w:val="24"/>
          <w:szCs w:val="24"/>
        </w:rPr>
      </w:pPr>
      <w:r w:rsidRPr="00FF7C86">
        <w:rPr>
          <w:sz w:val="24"/>
          <w:szCs w:val="24"/>
        </w:rPr>
        <w:t>Demonstrable experience of persuasion and negotiation at a senior level</w:t>
      </w:r>
    </w:p>
    <w:p w14:paraId="24E4D1BD" w14:textId="77777777" w:rsidR="00244DEC" w:rsidRDefault="00244DEC" w:rsidP="00D90DED">
      <w:pPr>
        <w:pStyle w:val="BodyTextBBC"/>
        <w:spacing w:line="360" w:lineRule="auto"/>
        <w:ind w:left="142"/>
        <w:jc w:val="both"/>
        <w:rPr>
          <w:sz w:val="24"/>
          <w:szCs w:val="24"/>
        </w:rPr>
      </w:pPr>
    </w:p>
    <w:p w14:paraId="197368D8" w14:textId="4E925BE4" w:rsidR="00FF7C86" w:rsidRPr="0086181E" w:rsidRDefault="0086181E" w:rsidP="00D90DED">
      <w:pPr>
        <w:pStyle w:val="BodyTextBBC"/>
        <w:spacing w:line="360" w:lineRule="auto"/>
        <w:ind w:left="142"/>
        <w:jc w:val="both"/>
        <w:rPr>
          <w:b/>
          <w:bCs/>
          <w:sz w:val="24"/>
          <w:szCs w:val="24"/>
        </w:rPr>
      </w:pPr>
      <w:r w:rsidRPr="0086181E">
        <w:rPr>
          <w:b/>
          <w:bCs/>
          <w:sz w:val="24"/>
          <w:szCs w:val="24"/>
        </w:rPr>
        <w:t>Personal Qualities &amp; Attributes</w:t>
      </w:r>
    </w:p>
    <w:p w14:paraId="6A568BD1" w14:textId="77777777" w:rsidR="00120D76" w:rsidRPr="00120D76" w:rsidRDefault="00120D76" w:rsidP="00D11C98">
      <w:pPr>
        <w:pStyle w:val="BodyTextBBC"/>
        <w:numPr>
          <w:ilvl w:val="0"/>
          <w:numId w:val="7"/>
        </w:numPr>
        <w:spacing w:line="360" w:lineRule="auto"/>
        <w:jc w:val="both"/>
        <w:rPr>
          <w:sz w:val="24"/>
          <w:szCs w:val="24"/>
        </w:rPr>
      </w:pPr>
      <w:r w:rsidRPr="00120D76">
        <w:rPr>
          <w:sz w:val="24"/>
          <w:szCs w:val="24"/>
        </w:rPr>
        <w:t xml:space="preserve">Ability to provide creative and innovative solutions to complex procedural and legal issues </w:t>
      </w:r>
    </w:p>
    <w:p w14:paraId="153EC25F" w14:textId="77777777" w:rsidR="00120D76" w:rsidRPr="00120D76" w:rsidRDefault="00120D76" w:rsidP="00D11C98">
      <w:pPr>
        <w:pStyle w:val="BodyTextBBC"/>
        <w:numPr>
          <w:ilvl w:val="0"/>
          <w:numId w:val="7"/>
        </w:numPr>
        <w:spacing w:line="360" w:lineRule="auto"/>
        <w:jc w:val="both"/>
        <w:rPr>
          <w:sz w:val="24"/>
          <w:szCs w:val="24"/>
        </w:rPr>
      </w:pPr>
      <w:r w:rsidRPr="00120D76">
        <w:rPr>
          <w:sz w:val="24"/>
          <w:szCs w:val="24"/>
        </w:rPr>
        <w:t>Tact and diplomacy</w:t>
      </w:r>
    </w:p>
    <w:p w14:paraId="23B36A24" w14:textId="77777777" w:rsidR="00120D76" w:rsidRPr="00120D76" w:rsidRDefault="00120D76" w:rsidP="00D11C98">
      <w:pPr>
        <w:pStyle w:val="BodyTextBBC"/>
        <w:numPr>
          <w:ilvl w:val="0"/>
          <w:numId w:val="7"/>
        </w:numPr>
        <w:spacing w:line="360" w:lineRule="auto"/>
        <w:jc w:val="both"/>
        <w:rPr>
          <w:sz w:val="24"/>
          <w:szCs w:val="24"/>
        </w:rPr>
      </w:pPr>
      <w:r w:rsidRPr="00120D76">
        <w:rPr>
          <w:sz w:val="24"/>
          <w:szCs w:val="24"/>
        </w:rPr>
        <w:t>Ability to work on own initiative and represent Legal Services at all levels within the authorities and externally</w:t>
      </w:r>
    </w:p>
    <w:p w14:paraId="34FBA053" w14:textId="77777777" w:rsidR="00120D76" w:rsidRPr="00120D76" w:rsidRDefault="00120D76" w:rsidP="00D11C98">
      <w:pPr>
        <w:pStyle w:val="BodyTextBBC"/>
        <w:numPr>
          <w:ilvl w:val="0"/>
          <w:numId w:val="7"/>
        </w:numPr>
        <w:spacing w:line="360" w:lineRule="auto"/>
        <w:jc w:val="both"/>
        <w:rPr>
          <w:sz w:val="24"/>
          <w:szCs w:val="24"/>
        </w:rPr>
      </w:pPr>
      <w:r w:rsidRPr="00120D76">
        <w:rPr>
          <w:sz w:val="24"/>
          <w:szCs w:val="24"/>
        </w:rPr>
        <w:t>Ability to give complex and specialist advice in highly sensitive and pressurised situations</w:t>
      </w:r>
    </w:p>
    <w:p w14:paraId="3442614D" w14:textId="7FDF994D" w:rsidR="00120D76" w:rsidRPr="00120D76" w:rsidRDefault="00120D76" w:rsidP="00D11C98">
      <w:pPr>
        <w:pStyle w:val="BodyTextBBC"/>
        <w:numPr>
          <w:ilvl w:val="0"/>
          <w:numId w:val="7"/>
        </w:numPr>
        <w:spacing w:line="360" w:lineRule="auto"/>
        <w:jc w:val="both"/>
        <w:rPr>
          <w:sz w:val="24"/>
          <w:szCs w:val="24"/>
        </w:rPr>
      </w:pPr>
      <w:r w:rsidRPr="00120D76">
        <w:rPr>
          <w:sz w:val="24"/>
          <w:szCs w:val="24"/>
        </w:rPr>
        <w:t>Ability to deliver pragmatic and cost</w:t>
      </w:r>
      <w:r w:rsidR="009D30AE">
        <w:rPr>
          <w:sz w:val="24"/>
          <w:szCs w:val="24"/>
        </w:rPr>
        <w:t>-</w:t>
      </w:r>
      <w:r w:rsidRPr="00120D76">
        <w:rPr>
          <w:sz w:val="24"/>
          <w:szCs w:val="24"/>
        </w:rPr>
        <w:t>effective advice and solutions to clients</w:t>
      </w:r>
    </w:p>
    <w:p w14:paraId="5B50AD13" w14:textId="77777777" w:rsidR="0086181E" w:rsidRDefault="0086181E" w:rsidP="00D90DED">
      <w:pPr>
        <w:pStyle w:val="BodyTextBBC"/>
        <w:spacing w:line="360" w:lineRule="auto"/>
        <w:ind w:left="142"/>
        <w:jc w:val="both"/>
        <w:rPr>
          <w:sz w:val="24"/>
          <w:szCs w:val="24"/>
        </w:rPr>
      </w:pPr>
    </w:p>
    <w:p w14:paraId="28579058" w14:textId="72D9D4FF" w:rsidR="007724B3" w:rsidRPr="007724B3" w:rsidRDefault="007724B3" w:rsidP="00D90DED">
      <w:pPr>
        <w:pStyle w:val="BodyTextBBC"/>
        <w:spacing w:line="360" w:lineRule="auto"/>
        <w:ind w:left="142"/>
        <w:jc w:val="both"/>
        <w:rPr>
          <w:b/>
          <w:bCs/>
          <w:sz w:val="24"/>
          <w:szCs w:val="24"/>
        </w:rPr>
      </w:pPr>
      <w:r w:rsidRPr="007724B3">
        <w:rPr>
          <w:b/>
          <w:bCs/>
          <w:sz w:val="24"/>
          <w:szCs w:val="24"/>
        </w:rPr>
        <w:t>Job Requirements</w:t>
      </w:r>
    </w:p>
    <w:p w14:paraId="096021FF" w14:textId="77777777" w:rsidR="00B31CCF" w:rsidRPr="00774D75" w:rsidRDefault="00B31CCF" w:rsidP="00D11C98">
      <w:pPr>
        <w:pStyle w:val="BodyTextBBC"/>
        <w:numPr>
          <w:ilvl w:val="0"/>
          <w:numId w:val="7"/>
        </w:numPr>
        <w:spacing w:line="360" w:lineRule="auto"/>
        <w:jc w:val="both"/>
        <w:rPr>
          <w:sz w:val="24"/>
          <w:szCs w:val="24"/>
        </w:rPr>
      </w:pPr>
      <w:r w:rsidRPr="00774D75">
        <w:rPr>
          <w:sz w:val="24"/>
          <w:szCs w:val="24"/>
        </w:rPr>
        <w:t>Must be able to travel, using public or other forms of transport where they are viable, or by holding a valid UK driving licence with access to own or pool car</w:t>
      </w:r>
    </w:p>
    <w:p w14:paraId="3F0136C1" w14:textId="77777777" w:rsidR="007724B3" w:rsidRPr="00DB432C" w:rsidRDefault="007724B3" w:rsidP="00D90DED">
      <w:pPr>
        <w:pStyle w:val="BodyTextBBC"/>
        <w:spacing w:line="360" w:lineRule="auto"/>
        <w:ind w:left="142"/>
        <w:jc w:val="both"/>
        <w:rPr>
          <w:sz w:val="24"/>
          <w:szCs w:val="24"/>
        </w:rPr>
      </w:pPr>
    </w:p>
    <w:p w14:paraId="6F887107" w14:textId="77777777" w:rsidR="008B1EB4" w:rsidRPr="000537B9" w:rsidRDefault="008B1EB4" w:rsidP="008B1EB4">
      <w:pPr>
        <w:pStyle w:val="BodyTextBBC"/>
        <w:spacing w:line="360" w:lineRule="auto"/>
        <w:ind w:left="142"/>
        <w:rPr>
          <w:b/>
          <w:bCs/>
          <w:sz w:val="24"/>
          <w:szCs w:val="24"/>
        </w:rPr>
      </w:pPr>
      <w:r w:rsidRPr="000537B9">
        <w:rPr>
          <w:b/>
          <w:bCs/>
          <w:sz w:val="24"/>
          <w:szCs w:val="24"/>
        </w:rPr>
        <w:t>Role Purpose</w:t>
      </w:r>
    </w:p>
    <w:p w14:paraId="60651672" w14:textId="77777777" w:rsidR="008B1EB4" w:rsidRPr="000537B9" w:rsidRDefault="008B1EB4" w:rsidP="00D11C98">
      <w:pPr>
        <w:pStyle w:val="BodyTextBBC"/>
        <w:spacing w:line="360" w:lineRule="auto"/>
        <w:ind w:left="142"/>
        <w:jc w:val="both"/>
        <w:rPr>
          <w:sz w:val="24"/>
          <w:szCs w:val="24"/>
        </w:rPr>
      </w:pPr>
      <w:r w:rsidRPr="000537B9">
        <w:rPr>
          <w:sz w:val="24"/>
          <w:szCs w:val="24"/>
        </w:rPr>
        <w:t>To advise on all legal matters and aspects of law relevant to a service area or an area of legal specialism to ensure the Council receives a high quality legal service that enables BCP to operate effectively within the relevant legal and governance frameworks. As a Senior Solicitor / Lawyer, the role will advise on the more high risk, high value, or complex legal matters.</w:t>
      </w:r>
    </w:p>
    <w:p w14:paraId="61FB15D3" w14:textId="77777777" w:rsidR="008B1EB4" w:rsidRPr="000537B9" w:rsidRDefault="008B1EB4" w:rsidP="008B1EB4">
      <w:pPr>
        <w:pStyle w:val="BodyTextBBC"/>
        <w:spacing w:line="360" w:lineRule="auto"/>
        <w:ind w:left="142"/>
        <w:rPr>
          <w:sz w:val="24"/>
          <w:szCs w:val="24"/>
        </w:rPr>
      </w:pPr>
    </w:p>
    <w:p w14:paraId="211B0BD3" w14:textId="77777777" w:rsidR="008B1EB4" w:rsidRPr="000537B9" w:rsidRDefault="008B1EB4" w:rsidP="008B1EB4">
      <w:pPr>
        <w:pStyle w:val="BodyTextBBC"/>
        <w:spacing w:line="360" w:lineRule="auto"/>
        <w:ind w:left="142"/>
        <w:rPr>
          <w:b/>
          <w:bCs/>
          <w:sz w:val="24"/>
          <w:szCs w:val="24"/>
        </w:rPr>
      </w:pPr>
      <w:r w:rsidRPr="000537B9">
        <w:rPr>
          <w:b/>
          <w:bCs/>
          <w:sz w:val="24"/>
          <w:szCs w:val="24"/>
        </w:rPr>
        <w:t>Accountabilities</w:t>
      </w:r>
    </w:p>
    <w:p w14:paraId="25A17386" w14:textId="0A3868E9" w:rsidR="008B1EB4" w:rsidRPr="000537B9" w:rsidRDefault="008B1EB4" w:rsidP="00D11C98">
      <w:pPr>
        <w:pStyle w:val="BodyTextBBC"/>
        <w:numPr>
          <w:ilvl w:val="0"/>
          <w:numId w:val="7"/>
        </w:numPr>
        <w:spacing w:line="360" w:lineRule="auto"/>
        <w:jc w:val="both"/>
        <w:rPr>
          <w:sz w:val="24"/>
          <w:szCs w:val="24"/>
        </w:rPr>
      </w:pPr>
      <w:r w:rsidRPr="000537B9">
        <w:rPr>
          <w:sz w:val="24"/>
          <w:szCs w:val="24"/>
        </w:rPr>
        <w:t>Provide appropriate legal advice, making professional recommendations about a course of action to officers, Members and clients on all high risk, high value or complex matters relating to the law in a service area, to ensure adherence to legislation and regulations, and compliance with legal and governance frameworks.</w:t>
      </w:r>
    </w:p>
    <w:p w14:paraId="3DD9954D" w14:textId="310D23D2" w:rsidR="008B1EB4" w:rsidRPr="000537B9" w:rsidRDefault="008B1EB4" w:rsidP="00D11C98">
      <w:pPr>
        <w:pStyle w:val="BodyTextBBC"/>
        <w:numPr>
          <w:ilvl w:val="0"/>
          <w:numId w:val="7"/>
        </w:numPr>
        <w:spacing w:line="360" w:lineRule="auto"/>
        <w:jc w:val="both"/>
        <w:rPr>
          <w:sz w:val="24"/>
          <w:szCs w:val="24"/>
        </w:rPr>
      </w:pPr>
      <w:r w:rsidRPr="000537B9">
        <w:rPr>
          <w:sz w:val="24"/>
          <w:szCs w:val="24"/>
        </w:rPr>
        <w:t xml:space="preserve">Manage and deliver a designated caseload of high risk, high value or complex service-related legal matters in line with case law and appropriate professional standards. This </w:t>
      </w:r>
      <w:r w:rsidRPr="000537B9">
        <w:rPr>
          <w:sz w:val="24"/>
          <w:szCs w:val="24"/>
        </w:rPr>
        <w:lastRenderedPageBreak/>
        <w:t>may include matters where there is likely to be a potentially significant impact on Council budgets (up to circa £10m), or significant reputational risk.</w:t>
      </w:r>
    </w:p>
    <w:p w14:paraId="5F417899" w14:textId="6023F066" w:rsidR="008B1EB4" w:rsidRPr="000537B9" w:rsidRDefault="008B1EB4" w:rsidP="00D11C98">
      <w:pPr>
        <w:pStyle w:val="BodyTextBBC"/>
        <w:numPr>
          <w:ilvl w:val="0"/>
          <w:numId w:val="7"/>
        </w:numPr>
        <w:spacing w:line="360" w:lineRule="auto"/>
        <w:jc w:val="both"/>
        <w:rPr>
          <w:sz w:val="24"/>
          <w:szCs w:val="24"/>
        </w:rPr>
      </w:pPr>
      <w:r w:rsidRPr="000537B9">
        <w:rPr>
          <w:sz w:val="24"/>
          <w:szCs w:val="24"/>
        </w:rPr>
        <w:t>Represent the Council at all levels appropriately on all high risk, high value or complex service-related legal proceedings to secure positive outcome through legal proceedings.</w:t>
      </w:r>
    </w:p>
    <w:p w14:paraId="6DBC6650" w14:textId="5DCA7356" w:rsidR="008B1EB4" w:rsidRPr="000537B9" w:rsidRDefault="008B1EB4" w:rsidP="00D11C98">
      <w:pPr>
        <w:pStyle w:val="BodyTextBBC"/>
        <w:numPr>
          <w:ilvl w:val="0"/>
          <w:numId w:val="7"/>
        </w:numPr>
        <w:spacing w:line="360" w:lineRule="auto"/>
        <w:jc w:val="both"/>
        <w:rPr>
          <w:sz w:val="24"/>
          <w:szCs w:val="24"/>
        </w:rPr>
      </w:pPr>
      <w:r w:rsidRPr="000537B9">
        <w:rPr>
          <w:sz w:val="24"/>
          <w:szCs w:val="24"/>
        </w:rPr>
        <w:t>Procure and appoint external legal services as required and requested so that the Council has access to relevant external legal expertise.</w:t>
      </w:r>
    </w:p>
    <w:p w14:paraId="6FADF801" w14:textId="3AB794DE" w:rsidR="008B1EB4" w:rsidRPr="000537B9" w:rsidRDefault="008B1EB4" w:rsidP="00D11C98">
      <w:pPr>
        <w:pStyle w:val="BodyTextBBC"/>
        <w:numPr>
          <w:ilvl w:val="0"/>
          <w:numId w:val="7"/>
        </w:numPr>
        <w:spacing w:line="360" w:lineRule="auto"/>
        <w:jc w:val="both"/>
        <w:rPr>
          <w:sz w:val="24"/>
          <w:szCs w:val="24"/>
        </w:rPr>
      </w:pPr>
      <w:r w:rsidRPr="000537B9">
        <w:rPr>
          <w:sz w:val="24"/>
          <w:szCs w:val="24"/>
        </w:rPr>
        <w:t>Provide accurate, clear and consistent advice to ensure existing procedures, processes and precedents adhere to professional standards and accepted good practice.</w:t>
      </w:r>
    </w:p>
    <w:p w14:paraId="001042C4" w14:textId="2FD6CE55" w:rsidR="008B1EB4" w:rsidRPr="000537B9" w:rsidRDefault="008B1EB4" w:rsidP="00D11C98">
      <w:pPr>
        <w:pStyle w:val="BodyTextBBC"/>
        <w:numPr>
          <w:ilvl w:val="0"/>
          <w:numId w:val="7"/>
        </w:numPr>
        <w:spacing w:line="360" w:lineRule="auto"/>
        <w:jc w:val="both"/>
        <w:rPr>
          <w:sz w:val="24"/>
          <w:szCs w:val="24"/>
        </w:rPr>
      </w:pPr>
      <w:r w:rsidRPr="000537B9">
        <w:rPr>
          <w:sz w:val="24"/>
          <w:szCs w:val="24"/>
        </w:rPr>
        <w:t>Interpret data and provide specialist input to the Service Director and Head of Legal Services in the delivery and improvement of processes and procedures.</w:t>
      </w:r>
    </w:p>
    <w:p w14:paraId="0ADE0B2F" w14:textId="5EB669DE" w:rsidR="008B1EB4" w:rsidRPr="000537B9" w:rsidRDefault="008B1EB4" w:rsidP="00D11C98">
      <w:pPr>
        <w:pStyle w:val="BodyTextBBC"/>
        <w:numPr>
          <w:ilvl w:val="0"/>
          <w:numId w:val="7"/>
        </w:numPr>
        <w:spacing w:line="360" w:lineRule="auto"/>
        <w:jc w:val="both"/>
        <w:rPr>
          <w:sz w:val="24"/>
          <w:szCs w:val="24"/>
        </w:rPr>
      </w:pPr>
      <w:r w:rsidRPr="000537B9">
        <w:rPr>
          <w:sz w:val="24"/>
          <w:szCs w:val="24"/>
        </w:rPr>
        <w:t>Develop and maintain effective relationships and communications with other agencies and service providers to share information, build working relationships and to ensure joined up service provision.</w:t>
      </w:r>
    </w:p>
    <w:p w14:paraId="035FC37A" w14:textId="1708656F" w:rsidR="008B1EB4" w:rsidRPr="000537B9" w:rsidRDefault="008B1EB4" w:rsidP="00D11C98">
      <w:pPr>
        <w:pStyle w:val="BodyTextBBC"/>
        <w:numPr>
          <w:ilvl w:val="0"/>
          <w:numId w:val="7"/>
        </w:numPr>
        <w:spacing w:line="360" w:lineRule="auto"/>
        <w:jc w:val="both"/>
        <w:rPr>
          <w:sz w:val="24"/>
          <w:szCs w:val="24"/>
        </w:rPr>
      </w:pPr>
      <w:r w:rsidRPr="000537B9">
        <w:rPr>
          <w:sz w:val="24"/>
          <w:szCs w:val="24"/>
        </w:rPr>
        <w:t>Deliver training to colleagues and Members on updates or changes to the law as appropriate.</w:t>
      </w:r>
    </w:p>
    <w:p w14:paraId="0BDABF56" w14:textId="77777777" w:rsidR="008B1EB4" w:rsidRPr="000537B9" w:rsidRDefault="008B1EB4" w:rsidP="00D11C98">
      <w:pPr>
        <w:pStyle w:val="BodyTextBBC"/>
        <w:numPr>
          <w:ilvl w:val="0"/>
          <w:numId w:val="7"/>
        </w:numPr>
        <w:spacing w:line="360" w:lineRule="auto"/>
        <w:jc w:val="both"/>
        <w:rPr>
          <w:sz w:val="24"/>
          <w:szCs w:val="24"/>
        </w:rPr>
      </w:pPr>
      <w:r w:rsidRPr="000537B9">
        <w:rPr>
          <w:sz w:val="24"/>
          <w:szCs w:val="24"/>
        </w:rPr>
        <w:t>Knowledge / Skills / Experience required</w:t>
      </w:r>
    </w:p>
    <w:p w14:paraId="61EB075F" w14:textId="38280980" w:rsidR="008B1EB4" w:rsidRPr="000537B9" w:rsidRDefault="008B1EB4" w:rsidP="00D11C98">
      <w:pPr>
        <w:pStyle w:val="BodyTextBBC"/>
        <w:numPr>
          <w:ilvl w:val="0"/>
          <w:numId w:val="7"/>
        </w:numPr>
        <w:spacing w:line="360" w:lineRule="auto"/>
        <w:jc w:val="both"/>
        <w:rPr>
          <w:sz w:val="24"/>
          <w:szCs w:val="24"/>
        </w:rPr>
      </w:pPr>
      <w:r w:rsidRPr="000537B9">
        <w:rPr>
          <w:sz w:val="24"/>
          <w:szCs w:val="24"/>
        </w:rPr>
        <w:t>Qualified Solicitor or Barrister (or Chartered Legal Executive with significant experience).</w:t>
      </w:r>
    </w:p>
    <w:p w14:paraId="1086B9F3" w14:textId="7301337C" w:rsidR="008B1EB4" w:rsidRPr="000537B9" w:rsidRDefault="008B1EB4" w:rsidP="00D11C98">
      <w:pPr>
        <w:pStyle w:val="BodyTextBBC"/>
        <w:numPr>
          <w:ilvl w:val="0"/>
          <w:numId w:val="7"/>
        </w:numPr>
        <w:spacing w:line="360" w:lineRule="auto"/>
        <w:jc w:val="both"/>
        <w:rPr>
          <w:sz w:val="24"/>
          <w:szCs w:val="24"/>
        </w:rPr>
      </w:pPr>
      <w:r w:rsidRPr="000537B9">
        <w:rPr>
          <w:sz w:val="24"/>
          <w:szCs w:val="24"/>
        </w:rPr>
        <w:t>Substantial post qualification experience in relevant service or specialism area.</w:t>
      </w:r>
    </w:p>
    <w:p w14:paraId="1B9858E6" w14:textId="102120E6" w:rsidR="008B1EB4" w:rsidRPr="000537B9" w:rsidRDefault="008B1EB4" w:rsidP="00D11C98">
      <w:pPr>
        <w:pStyle w:val="BodyTextBBC"/>
        <w:numPr>
          <w:ilvl w:val="0"/>
          <w:numId w:val="7"/>
        </w:numPr>
        <w:spacing w:line="360" w:lineRule="auto"/>
        <w:jc w:val="both"/>
        <w:rPr>
          <w:sz w:val="24"/>
          <w:szCs w:val="24"/>
        </w:rPr>
      </w:pPr>
      <w:r w:rsidRPr="000537B9">
        <w:rPr>
          <w:sz w:val="24"/>
          <w:szCs w:val="24"/>
        </w:rPr>
        <w:t>Advanced knowledge of legislation and case law relevant to service area – this may be deep knowledge of a narrower specialist area, or breadth of knowledge across a wider scope of legislation.</w:t>
      </w:r>
    </w:p>
    <w:p w14:paraId="3E973D2E" w14:textId="61F7CCFA" w:rsidR="008B1EB4" w:rsidRPr="000537B9" w:rsidRDefault="008B1EB4" w:rsidP="00D11C98">
      <w:pPr>
        <w:pStyle w:val="BodyTextBBC"/>
        <w:numPr>
          <w:ilvl w:val="0"/>
          <w:numId w:val="7"/>
        </w:numPr>
        <w:spacing w:line="360" w:lineRule="auto"/>
        <w:jc w:val="both"/>
        <w:rPr>
          <w:sz w:val="24"/>
          <w:szCs w:val="24"/>
        </w:rPr>
      </w:pPr>
      <w:r w:rsidRPr="000537B9">
        <w:rPr>
          <w:sz w:val="24"/>
          <w:szCs w:val="24"/>
        </w:rPr>
        <w:t>Ability to advise, influence and negotiate based on professional knowledge.</w:t>
      </w:r>
    </w:p>
    <w:p w14:paraId="4B12EE71" w14:textId="7A7F8036" w:rsidR="008B1EB4" w:rsidRPr="000537B9" w:rsidRDefault="008B1EB4" w:rsidP="00D11C98">
      <w:pPr>
        <w:pStyle w:val="BodyTextBBC"/>
        <w:numPr>
          <w:ilvl w:val="0"/>
          <w:numId w:val="7"/>
        </w:numPr>
        <w:spacing w:line="360" w:lineRule="auto"/>
        <w:jc w:val="both"/>
        <w:rPr>
          <w:sz w:val="24"/>
          <w:szCs w:val="24"/>
        </w:rPr>
      </w:pPr>
      <w:r w:rsidRPr="000537B9">
        <w:rPr>
          <w:sz w:val="24"/>
          <w:szCs w:val="24"/>
        </w:rPr>
        <w:t>Ability to manage a caseload.</w:t>
      </w:r>
    </w:p>
    <w:p w14:paraId="305251FF" w14:textId="77777777" w:rsidR="008B1EB4" w:rsidRPr="000537B9" w:rsidRDefault="008B1EB4" w:rsidP="00D11C98">
      <w:pPr>
        <w:pStyle w:val="BodyTextBBC"/>
        <w:numPr>
          <w:ilvl w:val="0"/>
          <w:numId w:val="7"/>
        </w:numPr>
        <w:spacing w:line="360" w:lineRule="auto"/>
        <w:jc w:val="both"/>
        <w:rPr>
          <w:sz w:val="24"/>
          <w:szCs w:val="24"/>
        </w:rPr>
      </w:pPr>
      <w:r w:rsidRPr="000537B9">
        <w:rPr>
          <w:sz w:val="24"/>
          <w:szCs w:val="24"/>
        </w:rPr>
        <w:t>Dimensions of role</w:t>
      </w:r>
    </w:p>
    <w:p w14:paraId="61208185" w14:textId="08669F51" w:rsidR="008B1EB4" w:rsidRPr="000537B9" w:rsidRDefault="008B1EB4" w:rsidP="00D11C98">
      <w:pPr>
        <w:pStyle w:val="BodyTextBBC"/>
        <w:numPr>
          <w:ilvl w:val="0"/>
          <w:numId w:val="7"/>
        </w:numPr>
        <w:spacing w:line="360" w:lineRule="auto"/>
        <w:jc w:val="both"/>
        <w:rPr>
          <w:sz w:val="24"/>
          <w:szCs w:val="24"/>
        </w:rPr>
      </w:pPr>
      <w:r w:rsidRPr="000537B9">
        <w:rPr>
          <w:sz w:val="24"/>
          <w:szCs w:val="24"/>
        </w:rPr>
        <w:t>This role does not have any supervisory or management requirements, but as a more senior and experienced legal professional will provide professional guidance and supervision to junior team members.</w:t>
      </w:r>
    </w:p>
    <w:p w14:paraId="3715BC02" w14:textId="63FA981A" w:rsidR="008B1EB4" w:rsidRPr="000537B9" w:rsidRDefault="008B1EB4" w:rsidP="00D11C98">
      <w:pPr>
        <w:pStyle w:val="BodyTextBBC"/>
        <w:numPr>
          <w:ilvl w:val="0"/>
          <w:numId w:val="7"/>
        </w:numPr>
        <w:spacing w:line="360" w:lineRule="auto"/>
        <w:jc w:val="both"/>
        <w:rPr>
          <w:sz w:val="24"/>
          <w:szCs w:val="24"/>
        </w:rPr>
      </w:pPr>
      <w:r w:rsidRPr="000537B9">
        <w:rPr>
          <w:sz w:val="24"/>
          <w:szCs w:val="24"/>
        </w:rPr>
        <w:t>This role is not a budget holder, but will manage external legal expenditure within defined limits.</w:t>
      </w:r>
    </w:p>
    <w:p w14:paraId="57DA79C2" w14:textId="1FAA07B2" w:rsidR="008B1EB4" w:rsidRPr="000537B9" w:rsidRDefault="008B1EB4" w:rsidP="00D11C98">
      <w:pPr>
        <w:pStyle w:val="BodyTextBBC"/>
        <w:numPr>
          <w:ilvl w:val="0"/>
          <w:numId w:val="7"/>
        </w:numPr>
        <w:spacing w:line="360" w:lineRule="auto"/>
        <w:jc w:val="both"/>
        <w:rPr>
          <w:sz w:val="24"/>
          <w:szCs w:val="24"/>
        </w:rPr>
      </w:pPr>
      <w:r w:rsidRPr="000537B9">
        <w:rPr>
          <w:sz w:val="24"/>
          <w:szCs w:val="24"/>
        </w:rPr>
        <w:t>Planning is focused on managing a caseload, planning and prioritising their work with due regard to the broader requirements of the team, court or committee deadlines and the financial, operational and reputational risks to the Council.</w:t>
      </w:r>
    </w:p>
    <w:p w14:paraId="737DE9EE" w14:textId="77777777" w:rsidR="008B1EB4" w:rsidRPr="000537B9" w:rsidRDefault="008B1EB4" w:rsidP="008B1EB4">
      <w:pPr>
        <w:pStyle w:val="BodyTextBBC"/>
        <w:spacing w:line="360" w:lineRule="auto"/>
        <w:rPr>
          <w:sz w:val="24"/>
          <w:szCs w:val="24"/>
        </w:rPr>
      </w:pPr>
      <w:r w:rsidRPr="000537B9">
        <w:rPr>
          <w:sz w:val="24"/>
          <w:szCs w:val="24"/>
        </w:rPr>
        <w:tab/>
      </w:r>
    </w:p>
    <w:p w14:paraId="5F2ABD51" w14:textId="21298242" w:rsidR="008B1EB4" w:rsidRPr="000537B9" w:rsidRDefault="008B1EB4" w:rsidP="00D11C98">
      <w:pPr>
        <w:pStyle w:val="BodyTextBBC"/>
        <w:spacing w:line="360" w:lineRule="auto"/>
        <w:ind w:left="284"/>
        <w:rPr>
          <w:sz w:val="24"/>
          <w:szCs w:val="24"/>
        </w:rPr>
      </w:pPr>
      <w:r w:rsidRPr="000537B9">
        <w:rPr>
          <w:b/>
          <w:bCs/>
          <w:sz w:val="24"/>
          <w:szCs w:val="24"/>
        </w:rPr>
        <w:t>Working Conditions</w:t>
      </w:r>
    </w:p>
    <w:p w14:paraId="2D13D3F9" w14:textId="05ADA346" w:rsidR="008B1EB4" w:rsidRPr="000537B9" w:rsidRDefault="008B1EB4" w:rsidP="00D11C98">
      <w:pPr>
        <w:pStyle w:val="BodyTextBBC"/>
        <w:spacing w:line="360" w:lineRule="auto"/>
        <w:ind w:left="284"/>
        <w:jc w:val="both"/>
        <w:rPr>
          <w:sz w:val="24"/>
          <w:szCs w:val="24"/>
        </w:rPr>
      </w:pPr>
      <w:r w:rsidRPr="000537B9">
        <w:rPr>
          <w:sz w:val="24"/>
          <w:szCs w:val="24"/>
        </w:rPr>
        <w:t>Aspects of the role that have a material impact on the nature of the job, once all reasonable actions have been taken to moderate or eliminate them:</w:t>
      </w:r>
    </w:p>
    <w:p w14:paraId="6CB7D15E" w14:textId="0836F055" w:rsidR="008B1EB4" w:rsidRPr="000537B9" w:rsidRDefault="008B1EB4" w:rsidP="00D11C98">
      <w:pPr>
        <w:pStyle w:val="BodyTextBBC"/>
        <w:numPr>
          <w:ilvl w:val="0"/>
          <w:numId w:val="7"/>
        </w:numPr>
        <w:spacing w:line="360" w:lineRule="auto"/>
        <w:jc w:val="both"/>
        <w:rPr>
          <w:sz w:val="24"/>
          <w:szCs w:val="24"/>
        </w:rPr>
      </w:pPr>
      <w:r w:rsidRPr="000537B9">
        <w:rPr>
          <w:sz w:val="24"/>
          <w:szCs w:val="24"/>
        </w:rPr>
        <w:lastRenderedPageBreak/>
        <w:t xml:space="preserve"> Role may need to manage cases that deal with injury or harm to people, including potentially distressing material relating to social care cases.</w:t>
      </w:r>
    </w:p>
    <w:p w14:paraId="62E80226" w14:textId="15979D87" w:rsidR="008B1EB4" w:rsidRPr="000537B9" w:rsidRDefault="008B1EB4" w:rsidP="00D11C98">
      <w:pPr>
        <w:pStyle w:val="BodyTextBBC"/>
        <w:numPr>
          <w:ilvl w:val="0"/>
          <w:numId w:val="7"/>
        </w:numPr>
        <w:spacing w:line="360" w:lineRule="auto"/>
        <w:jc w:val="both"/>
        <w:rPr>
          <w:sz w:val="24"/>
          <w:szCs w:val="24"/>
        </w:rPr>
      </w:pPr>
      <w:r w:rsidRPr="000537B9">
        <w:rPr>
          <w:sz w:val="24"/>
          <w:szCs w:val="24"/>
        </w:rPr>
        <w:t>Role will need to deal with challenge and confrontational situations in litigation, mediation, and public meetings.</w:t>
      </w:r>
    </w:p>
    <w:p w14:paraId="25B4EC46" w14:textId="77777777" w:rsidR="008B1EB4" w:rsidRPr="000537B9" w:rsidRDefault="008B1EB4" w:rsidP="008B1EB4">
      <w:pPr>
        <w:pStyle w:val="BodyTextBBC"/>
        <w:spacing w:line="360" w:lineRule="auto"/>
        <w:ind w:left="720"/>
        <w:rPr>
          <w:sz w:val="24"/>
          <w:szCs w:val="24"/>
        </w:rPr>
      </w:pPr>
    </w:p>
    <w:p w14:paraId="6F94398D" w14:textId="28104EE8" w:rsidR="008B1EB4" w:rsidRPr="000537B9" w:rsidRDefault="008B1EB4" w:rsidP="008B1EB4">
      <w:pPr>
        <w:pStyle w:val="BodyTextBBC"/>
        <w:spacing w:line="360" w:lineRule="auto"/>
        <w:ind w:left="360"/>
        <w:rPr>
          <w:sz w:val="24"/>
          <w:szCs w:val="24"/>
        </w:rPr>
      </w:pPr>
      <w:r w:rsidRPr="000537B9">
        <w:rPr>
          <w:b/>
          <w:bCs/>
          <w:sz w:val="24"/>
          <w:szCs w:val="24"/>
        </w:rPr>
        <w:t>Working Arrangements</w:t>
      </w:r>
    </w:p>
    <w:p w14:paraId="79A76782" w14:textId="22CB6458" w:rsidR="008B1EB4" w:rsidRPr="000537B9" w:rsidRDefault="008B1EB4" w:rsidP="00D11C98">
      <w:pPr>
        <w:pStyle w:val="BodyTextBBC"/>
        <w:numPr>
          <w:ilvl w:val="0"/>
          <w:numId w:val="7"/>
        </w:numPr>
        <w:spacing w:line="360" w:lineRule="auto"/>
        <w:jc w:val="both"/>
        <w:rPr>
          <w:sz w:val="24"/>
          <w:szCs w:val="24"/>
        </w:rPr>
      </w:pPr>
      <w:r w:rsidRPr="000537B9">
        <w:rPr>
          <w:sz w:val="24"/>
          <w:szCs w:val="24"/>
        </w:rPr>
        <w:t>No specified working arrangements outside of a normal working pattern.</w:t>
      </w:r>
    </w:p>
    <w:p w14:paraId="61227BBA" w14:textId="77777777" w:rsidR="009746D8" w:rsidRPr="000537B9" w:rsidRDefault="009746D8" w:rsidP="008B1EB4">
      <w:pPr>
        <w:pStyle w:val="BodyTextBBC"/>
        <w:spacing w:line="360" w:lineRule="auto"/>
        <w:ind w:left="284"/>
        <w:rPr>
          <w:sz w:val="24"/>
          <w:szCs w:val="24"/>
        </w:rPr>
      </w:pPr>
    </w:p>
    <w:p w14:paraId="64C01561" w14:textId="77777777" w:rsidR="00C222BB" w:rsidRPr="000537B9" w:rsidRDefault="00C222BB" w:rsidP="008B1EB4">
      <w:pPr>
        <w:pStyle w:val="BodyTextBBC"/>
        <w:spacing w:line="360" w:lineRule="auto"/>
        <w:ind w:left="284"/>
        <w:rPr>
          <w:sz w:val="24"/>
          <w:szCs w:val="24"/>
        </w:rPr>
      </w:pPr>
    </w:p>
    <w:p w14:paraId="01706830" w14:textId="6B7E771A" w:rsidR="00D00233" w:rsidRPr="000537B9" w:rsidRDefault="00A854B5" w:rsidP="008B1EB4">
      <w:pPr>
        <w:pStyle w:val="BodyTextBBC"/>
        <w:spacing w:line="360" w:lineRule="auto"/>
        <w:ind w:left="284"/>
        <w:rPr>
          <w:b/>
          <w:sz w:val="24"/>
          <w:szCs w:val="24"/>
        </w:rPr>
      </w:pPr>
      <w:r w:rsidRPr="000537B9">
        <w:rPr>
          <w:b/>
          <w:sz w:val="24"/>
          <w:szCs w:val="24"/>
        </w:rPr>
        <w:t>[                         ]</w:t>
      </w:r>
    </w:p>
    <w:p w14:paraId="02F16903" w14:textId="1269D72C" w:rsidR="009746D8" w:rsidRPr="000537B9" w:rsidRDefault="009746D8" w:rsidP="008B1EB4">
      <w:pPr>
        <w:pStyle w:val="BodyTextBBC"/>
        <w:spacing w:line="360" w:lineRule="auto"/>
        <w:ind w:left="284"/>
        <w:rPr>
          <w:b/>
          <w:sz w:val="24"/>
          <w:szCs w:val="24"/>
        </w:rPr>
      </w:pPr>
      <w:r w:rsidRPr="000537B9">
        <w:rPr>
          <w:b/>
          <w:sz w:val="24"/>
          <w:szCs w:val="24"/>
        </w:rPr>
        <w:t>Legal Services</w:t>
      </w:r>
    </w:p>
    <w:p w14:paraId="65D3701F" w14:textId="77777777" w:rsidR="001503AE" w:rsidRPr="000537B9" w:rsidRDefault="001503AE" w:rsidP="008B1EB4">
      <w:pPr>
        <w:pStyle w:val="BodyTextBBC"/>
        <w:tabs>
          <w:tab w:val="left" w:pos="3686"/>
          <w:tab w:val="left" w:pos="8364"/>
        </w:tabs>
        <w:spacing w:line="360" w:lineRule="auto"/>
        <w:ind w:left="284"/>
        <w:rPr>
          <w:b/>
          <w:color w:val="auto"/>
          <w:sz w:val="24"/>
          <w:szCs w:val="24"/>
        </w:rPr>
      </w:pPr>
    </w:p>
    <w:p w14:paraId="7B81311F" w14:textId="77777777" w:rsidR="001503AE" w:rsidRDefault="001503AE" w:rsidP="008B1EB4">
      <w:pPr>
        <w:pStyle w:val="BodyTextBBC"/>
        <w:tabs>
          <w:tab w:val="left" w:pos="3686"/>
          <w:tab w:val="left" w:pos="8364"/>
        </w:tabs>
        <w:spacing w:line="360" w:lineRule="auto"/>
        <w:ind w:left="284"/>
        <w:rPr>
          <w:b/>
          <w:color w:val="auto"/>
          <w:sz w:val="24"/>
          <w:szCs w:val="24"/>
        </w:rPr>
      </w:pPr>
    </w:p>
    <w:p w14:paraId="74399C4B" w14:textId="7AC04E88" w:rsidR="00D26632" w:rsidRDefault="00D26632" w:rsidP="008B1EB4">
      <w:pPr>
        <w:spacing w:after="200" w:line="360" w:lineRule="auto"/>
        <w:rPr>
          <w:rFonts w:ascii="Arial" w:hAnsi="Arial" w:cs="Arial"/>
          <w:b/>
          <w:color w:val="auto"/>
        </w:rPr>
      </w:pPr>
    </w:p>
    <w:p w14:paraId="581AA3C6" w14:textId="77777777" w:rsidR="006C2E1F" w:rsidRDefault="006C2E1F" w:rsidP="008B1EB4">
      <w:pPr>
        <w:spacing w:after="200" w:line="360" w:lineRule="auto"/>
        <w:rPr>
          <w:rFonts w:ascii="Arial" w:hAnsi="Arial" w:cs="Arial"/>
          <w:b/>
          <w:color w:val="auto"/>
        </w:rPr>
      </w:pPr>
    </w:p>
    <w:p w14:paraId="3ECC5588" w14:textId="77777777" w:rsidR="006C2E1F" w:rsidRDefault="006C2E1F" w:rsidP="008B1EB4">
      <w:pPr>
        <w:spacing w:after="200" w:line="360" w:lineRule="auto"/>
        <w:rPr>
          <w:rFonts w:ascii="Arial" w:hAnsi="Arial" w:cs="Arial"/>
          <w:b/>
          <w:color w:val="auto"/>
        </w:rPr>
      </w:pPr>
    </w:p>
    <w:p w14:paraId="76D008F0" w14:textId="77777777" w:rsidR="006C2E1F" w:rsidRDefault="006C2E1F" w:rsidP="008B1EB4">
      <w:pPr>
        <w:spacing w:after="200" w:line="360" w:lineRule="auto"/>
        <w:rPr>
          <w:rFonts w:ascii="Arial" w:hAnsi="Arial" w:cs="Arial"/>
          <w:b/>
          <w:color w:val="auto"/>
        </w:rPr>
      </w:pPr>
    </w:p>
    <w:p w14:paraId="173E178B" w14:textId="77777777" w:rsidR="006C2E1F" w:rsidRDefault="006C2E1F" w:rsidP="008B1EB4">
      <w:pPr>
        <w:spacing w:after="200" w:line="360" w:lineRule="auto"/>
        <w:rPr>
          <w:rFonts w:ascii="Arial" w:hAnsi="Arial" w:cs="Arial"/>
          <w:b/>
          <w:color w:val="auto"/>
        </w:rPr>
      </w:pPr>
    </w:p>
    <w:p w14:paraId="3341784F" w14:textId="77777777" w:rsidR="006C2E1F" w:rsidRDefault="006C2E1F" w:rsidP="008B1EB4">
      <w:pPr>
        <w:spacing w:after="200" w:line="360" w:lineRule="auto"/>
        <w:rPr>
          <w:rFonts w:ascii="Arial" w:hAnsi="Arial" w:cs="Arial"/>
          <w:b/>
          <w:color w:val="auto"/>
        </w:rPr>
      </w:pPr>
    </w:p>
    <w:p w14:paraId="34CEFAA1" w14:textId="77777777" w:rsidR="006C2E1F" w:rsidRDefault="006C2E1F" w:rsidP="008B1EB4">
      <w:pPr>
        <w:spacing w:after="200" w:line="360" w:lineRule="auto"/>
        <w:rPr>
          <w:rFonts w:ascii="Arial" w:hAnsi="Arial" w:cs="Arial"/>
          <w:b/>
          <w:color w:val="auto"/>
        </w:rPr>
      </w:pPr>
    </w:p>
    <w:p w14:paraId="40E9367B" w14:textId="77777777" w:rsidR="006C2E1F" w:rsidRDefault="006C2E1F" w:rsidP="008B1EB4">
      <w:pPr>
        <w:spacing w:after="200" w:line="360" w:lineRule="auto"/>
        <w:rPr>
          <w:rFonts w:ascii="Arial" w:hAnsi="Arial" w:cs="Arial"/>
          <w:b/>
          <w:color w:val="auto"/>
        </w:rPr>
      </w:pPr>
    </w:p>
    <w:p w14:paraId="05DD0EBD" w14:textId="77777777" w:rsidR="006C2E1F" w:rsidRDefault="006C2E1F" w:rsidP="008B1EB4">
      <w:pPr>
        <w:spacing w:after="200" w:line="360" w:lineRule="auto"/>
        <w:rPr>
          <w:rFonts w:ascii="Arial" w:hAnsi="Arial" w:cs="Arial"/>
          <w:b/>
          <w:color w:val="auto"/>
        </w:rPr>
      </w:pPr>
    </w:p>
    <w:p w14:paraId="4F3382DA" w14:textId="77777777" w:rsidR="006C2E1F" w:rsidRDefault="006C2E1F" w:rsidP="008B1EB4">
      <w:pPr>
        <w:spacing w:after="200" w:line="360" w:lineRule="auto"/>
        <w:rPr>
          <w:rFonts w:ascii="Arial" w:hAnsi="Arial" w:cs="Arial"/>
          <w:b/>
          <w:color w:val="auto"/>
        </w:rPr>
      </w:pPr>
    </w:p>
    <w:p w14:paraId="72D17625" w14:textId="77777777" w:rsidR="006C2E1F" w:rsidRDefault="006C2E1F" w:rsidP="008B1EB4">
      <w:pPr>
        <w:spacing w:after="200" w:line="360" w:lineRule="auto"/>
        <w:rPr>
          <w:rFonts w:ascii="Arial" w:hAnsi="Arial" w:cs="Arial"/>
          <w:b/>
          <w:color w:val="auto"/>
        </w:rPr>
      </w:pPr>
    </w:p>
    <w:p w14:paraId="019FA42A" w14:textId="77777777" w:rsidR="006C2E1F" w:rsidRDefault="006C2E1F" w:rsidP="008B1EB4">
      <w:pPr>
        <w:spacing w:after="200" w:line="360" w:lineRule="auto"/>
        <w:rPr>
          <w:rFonts w:ascii="Arial" w:hAnsi="Arial" w:cs="Arial"/>
          <w:b/>
          <w:color w:val="auto"/>
        </w:rPr>
      </w:pPr>
    </w:p>
    <w:p w14:paraId="755FE3F2" w14:textId="77777777" w:rsidR="00596B39" w:rsidRDefault="00596B39" w:rsidP="008B1EB4">
      <w:pPr>
        <w:spacing w:after="200" w:line="360" w:lineRule="auto"/>
        <w:rPr>
          <w:rFonts w:ascii="Arial" w:hAnsi="Arial" w:cs="Arial"/>
          <w:b/>
          <w:color w:val="auto"/>
        </w:rPr>
      </w:pPr>
    </w:p>
    <w:p w14:paraId="1D175267" w14:textId="77777777" w:rsidR="00596B39" w:rsidRDefault="00596B39" w:rsidP="008B1EB4">
      <w:pPr>
        <w:spacing w:after="200" w:line="360" w:lineRule="auto"/>
        <w:rPr>
          <w:rFonts w:ascii="Arial" w:hAnsi="Arial" w:cs="Arial"/>
          <w:b/>
          <w:color w:val="auto"/>
        </w:rPr>
      </w:pPr>
    </w:p>
    <w:p w14:paraId="5FF64BB9" w14:textId="77777777" w:rsidR="00596B39" w:rsidRDefault="00596B39" w:rsidP="008B1EB4">
      <w:pPr>
        <w:spacing w:after="200" w:line="360" w:lineRule="auto"/>
        <w:rPr>
          <w:rFonts w:ascii="Arial" w:hAnsi="Arial" w:cs="Arial"/>
          <w:b/>
          <w:color w:val="auto"/>
        </w:rPr>
      </w:pPr>
    </w:p>
    <w:p w14:paraId="21E22216" w14:textId="77777777" w:rsidR="00596B39" w:rsidRDefault="00596B39" w:rsidP="008B1EB4">
      <w:pPr>
        <w:spacing w:after="200" w:line="360" w:lineRule="auto"/>
        <w:rPr>
          <w:rFonts w:ascii="Arial" w:hAnsi="Arial" w:cs="Arial"/>
          <w:b/>
          <w:color w:val="auto"/>
        </w:rPr>
      </w:pPr>
    </w:p>
    <w:p w14:paraId="3BB41F2A" w14:textId="77777777" w:rsidR="00596B39" w:rsidRDefault="00596B39" w:rsidP="008B1EB4">
      <w:pPr>
        <w:spacing w:after="200" w:line="360" w:lineRule="auto"/>
        <w:rPr>
          <w:rFonts w:ascii="Arial" w:hAnsi="Arial" w:cs="Arial"/>
          <w:b/>
          <w:color w:val="auto"/>
        </w:rPr>
      </w:pPr>
    </w:p>
    <w:p w14:paraId="135F3DDF" w14:textId="5A20EC53" w:rsidR="00CA550F" w:rsidRPr="00774D75" w:rsidRDefault="00CA550F" w:rsidP="00774D75">
      <w:pPr>
        <w:pStyle w:val="BodyTextBBC"/>
        <w:tabs>
          <w:tab w:val="left" w:pos="3686"/>
          <w:tab w:val="left" w:pos="8364"/>
        </w:tabs>
        <w:spacing w:line="360" w:lineRule="auto"/>
        <w:ind w:left="284"/>
        <w:rPr>
          <w:b/>
          <w:color w:val="auto"/>
          <w:sz w:val="18"/>
          <w:szCs w:val="18"/>
        </w:rPr>
      </w:pPr>
      <w:r w:rsidRPr="00774D75">
        <w:rPr>
          <w:b/>
          <w:color w:val="auto"/>
          <w:sz w:val="18"/>
          <w:szCs w:val="18"/>
        </w:rPr>
        <w:t>This job description is not exhaustive and reflects the type and range of tasks, responsibilities and outcomes associated with this post.</w:t>
      </w:r>
    </w:p>
    <w:sectPr w:rsidR="00CA550F" w:rsidRPr="00774D75" w:rsidSect="001503AE">
      <w:headerReference w:type="default" r:id="rId15"/>
      <w:footerReference w:type="default" r:id="rId16"/>
      <w:headerReference w:type="first" r:id="rId17"/>
      <w:footerReference w:type="first" r:id="rId18"/>
      <w:type w:val="continuous"/>
      <w:pgSz w:w="11906" w:h="16838"/>
      <w:pgMar w:top="567" w:right="851" w:bottom="567" w:left="851" w:header="426" w:footer="6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ED69" w14:textId="77777777" w:rsidR="005A1896" w:rsidRDefault="005A1896" w:rsidP="004831AB">
      <w:r>
        <w:separator/>
      </w:r>
    </w:p>
  </w:endnote>
  <w:endnote w:type="continuationSeparator" w:id="0">
    <w:p w14:paraId="416B65B7" w14:textId="77777777" w:rsidR="005A1896" w:rsidRDefault="005A1896" w:rsidP="004831AB">
      <w:r>
        <w:continuationSeparator/>
      </w:r>
    </w:p>
  </w:endnote>
  <w:endnote w:type="continuationNotice" w:id="1">
    <w:p w14:paraId="049324A5" w14:textId="77777777" w:rsidR="00007459" w:rsidRDefault="00007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DE1A" w14:textId="77777777" w:rsidR="00E60520" w:rsidRDefault="001503AE" w:rsidP="004831AB">
    <w:pPr>
      <w:pStyle w:val="Footer"/>
    </w:pPr>
    <w:r w:rsidRPr="005A191A">
      <w:rPr>
        <w:noProof/>
        <w:color w:val="auto"/>
      </w:rPr>
      <mc:AlternateContent>
        <mc:Choice Requires="wps">
          <w:drawing>
            <wp:anchor distT="0" distB="0" distL="114300" distR="114300" simplePos="0" relativeHeight="251658244" behindDoc="0" locked="0" layoutInCell="1" allowOverlap="1" wp14:anchorId="5B9BC07C" wp14:editId="01343F00">
              <wp:simplePos x="0" y="0"/>
              <wp:positionH relativeFrom="column">
                <wp:posOffset>5474335</wp:posOffset>
              </wp:positionH>
              <wp:positionV relativeFrom="page">
                <wp:posOffset>9978068</wp:posOffset>
              </wp:positionV>
              <wp:extent cx="1254637" cy="190500"/>
              <wp:effectExtent l="0" t="0" r="317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637" cy="190500"/>
                      </a:xfrm>
                      <a:prstGeom prst="rect">
                        <a:avLst/>
                      </a:prstGeom>
                      <a:solidFill>
                        <a:srgbClr val="FFFFFF"/>
                      </a:solidFill>
                      <a:ln w="9525">
                        <a:noFill/>
                        <a:miter lim="800000"/>
                        <a:headEnd/>
                        <a:tailEnd/>
                      </a:ln>
                    </wps:spPr>
                    <wps:txbx>
                      <w:txbxContent>
                        <w:p w14:paraId="47D2187F" w14:textId="77777777" w:rsidR="001503AE" w:rsidRPr="00C67CA9" w:rsidRDefault="001503AE" w:rsidP="001503AE">
                          <w:pPr>
                            <w:jc w:val="right"/>
                            <w:rPr>
                              <w:b/>
                              <w:sz w:val="20"/>
                              <w:szCs w:val="20"/>
                            </w:rPr>
                          </w:pPr>
                          <w:r w:rsidRPr="00C67CA9">
                            <w:rPr>
                              <w:b/>
                              <w:color w:val="auto"/>
                              <w:sz w:val="20"/>
                              <w:szCs w:val="20"/>
                            </w:rPr>
                            <w:t>bcpcouncil.gov.uk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BC07C" id="_x0000_t202" coordsize="21600,21600" o:spt="202" path="m,l,21600r21600,l21600,xe">
              <v:stroke joinstyle="miter"/>
              <v:path gradientshapeok="t" o:connecttype="rect"/>
            </v:shapetype>
            <v:shape id="Text Box 2" o:spid="_x0000_s1027" type="#_x0000_t202" style="position:absolute;margin-left:431.05pt;margin-top:785.65pt;width:98.8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" stroked="f">
              <v:textbox inset="0,0,0,0">
                <w:txbxContent>
                  <w:p w14:paraId="47D2187F" w14:textId="77777777" w:rsidR="001503AE" w:rsidRPr="00C67CA9" w:rsidRDefault="001503AE" w:rsidP="001503AE">
                    <w:pPr>
                      <w:jc w:val="right"/>
                      <w:rPr>
                        <w:b/>
                        <w:sz w:val="20"/>
                        <w:szCs w:val="20"/>
                      </w:rPr>
                    </w:pPr>
                    <w:r w:rsidRPr="00C67CA9">
                      <w:rPr>
                        <w:b/>
                        <w:color w:val="auto"/>
                        <w:sz w:val="20"/>
                        <w:szCs w:val="20"/>
                      </w:rPr>
                      <w:t>bcpcouncil.gov.uk</w:t>
                    </w:r>
                  </w:p>
                </w:txbxContent>
              </v:textbox>
              <w10:wrap anchory="page"/>
            </v:shape>
          </w:pict>
        </mc:Fallback>
      </mc:AlternateContent>
    </w:r>
  </w:p>
  <w:p w14:paraId="3F917DDC" w14:textId="77777777" w:rsidR="00E60520" w:rsidRDefault="001503AE" w:rsidP="004831AB">
    <w:pPr>
      <w:pStyle w:val="Footer"/>
    </w:pPr>
    <w:r>
      <w:rPr>
        <w:noProof/>
      </w:rPr>
      <mc:AlternateContent>
        <mc:Choice Requires="wps">
          <w:drawing>
            <wp:anchor distT="0" distB="0" distL="114300" distR="114300" simplePos="0" relativeHeight="251658243" behindDoc="0" locked="0" layoutInCell="1" allowOverlap="1" wp14:anchorId="4C619055" wp14:editId="55EAE299">
              <wp:simplePos x="0" y="0"/>
              <wp:positionH relativeFrom="margin">
                <wp:posOffset>-1297</wp:posOffset>
              </wp:positionH>
              <wp:positionV relativeFrom="paragraph">
                <wp:posOffset>26348</wp:posOffset>
              </wp:positionV>
              <wp:extent cx="547275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4727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A4D76" id="Straight Connector 3"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2.05pt" to="430.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IlsgEAANQDAAAOAAAAZHJzL2Uyb0RvYy54bWysU8Fu2zAMvQ/YPwi6L3KCdR2M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" strokecolor="black [3213]">
              <w10:wrap anchorx="margin"/>
            </v:line>
          </w:pict>
        </mc:Fallback>
      </mc:AlternateContent>
    </w:r>
    <w:r w:rsidR="00AA0FB2">
      <w:rPr>
        <w:noProof/>
      </w:rPr>
      <mc:AlternateContent>
        <mc:Choice Requires="wps">
          <w:drawing>
            <wp:anchor distT="0" distB="0" distL="114300" distR="114300" simplePos="0" relativeHeight="251658242" behindDoc="0" locked="0" layoutInCell="1" allowOverlap="1" wp14:anchorId="2F03E518" wp14:editId="43789792">
              <wp:simplePos x="0" y="0"/>
              <wp:positionH relativeFrom="column">
                <wp:posOffset>-6985</wp:posOffset>
              </wp:positionH>
              <wp:positionV relativeFrom="page">
                <wp:posOffset>10147631</wp:posOffset>
              </wp:positionV>
              <wp:extent cx="6467475" cy="298450"/>
              <wp:effectExtent l="0" t="0" r="9525" b="63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A91A9B5" w14:textId="77777777" w:rsidR="005836F1" w:rsidRPr="00377334" w:rsidRDefault="003028AC" w:rsidP="00377334">
                          <w:pPr>
                            <w:spacing w:line="276" w:lineRule="auto"/>
                            <w:rPr>
                              <w:rFonts w:ascii="Arial" w:hAnsi="Arial" w:cs="Arial"/>
                              <w:color w:val="auto"/>
                              <w:sz w:val="22"/>
                              <w:szCs w:val="22"/>
                            </w:rPr>
                          </w:pPr>
                          <w:r>
                            <w:rPr>
                              <w:rFonts w:ascii="Arial" w:hAnsi="Arial" w:cs="Arial"/>
                              <w:color w:val="auto"/>
                            </w:rPr>
                            <w:t>‘</w:t>
                          </w:r>
                          <w:r w:rsidR="00C67CA9" w:rsidRPr="00C67CA9">
                            <w:rPr>
                              <w:rFonts w:ascii="Arial" w:hAnsi="Arial" w:cs="Arial"/>
                              <w:color w:val="auto"/>
                            </w:rPr>
                            <w:t>BCP Council</w:t>
                          </w:r>
                          <w:r>
                            <w:rPr>
                              <w:rFonts w:ascii="Arial" w:hAnsi="Arial" w:cs="Arial"/>
                              <w:color w:val="auto"/>
                            </w:rPr>
                            <w:t>’</w:t>
                          </w:r>
                          <w:r w:rsidR="00C67CA9" w:rsidRPr="00C67CA9">
                            <w:rPr>
                              <w:rFonts w:ascii="Arial" w:hAnsi="Arial" w:cs="Arial"/>
                              <w:color w:val="auto"/>
                            </w:rPr>
                            <w:t xml:space="preserve"> is the operational name for Bournemouth</w:t>
                          </w:r>
                          <w:r w:rsidR="00BA0D2B">
                            <w:rPr>
                              <w:rFonts w:ascii="Arial" w:hAnsi="Arial" w:cs="Arial"/>
                              <w:color w:val="auto"/>
                            </w:rPr>
                            <w:t>,</w:t>
                          </w:r>
                          <w:r w:rsidR="00C67CA9">
                            <w:rPr>
                              <w:rFonts w:ascii="Arial" w:hAnsi="Arial" w:cs="Arial"/>
                              <w:color w:val="auto"/>
                            </w:rPr>
                            <w:t xml:space="preserve"> </w:t>
                          </w:r>
                          <w:r w:rsidR="00C67CA9" w:rsidRPr="00C67CA9">
                            <w:rPr>
                              <w:rFonts w:ascii="Arial" w:hAnsi="Arial" w:cs="Arial"/>
                              <w:color w:val="auto"/>
                            </w:rPr>
                            <w:t xml:space="preserve">Christchurch </w:t>
                          </w:r>
                          <w:r w:rsidR="00BA0D2B">
                            <w:rPr>
                              <w:rFonts w:ascii="Arial" w:hAnsi="Arial" w:cs="Arial"/>
                              <w:color w:val="auto"/>
                            </w:rPr>
                            <w:t xml:space="preserve">and </w:t>
                          </w:r>
                          <w:r w:rsidR="00C67CA9" w:rsidRPr="00C67CA9">
                            <w:rPr>
                              <w:rFonts w:ascii="Arial" w:hAnsi="Arial" w:cs="Arial"/>
                              <w:color w:val="auto"/>
                            </w:rPr>
                            <w:t>Poole Council.</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F03E518" id="_x0000_s1028" type="#_x0000_t202" style="position:absolute;margin-left:-.55pt;margin-top:799.05pt;width:509.25pt;height:23.5pt;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" filled="f" stroked="f" strokeweight="0">
              <v:textbox inset="0,0,0,0">
                <w:txbxContent>
                  <w:p w14:paraId="1A91A9B5" w14:textId="77777777" w:rsidR="005836F1" w:rsidRPr="00377334" w:rsidRDefault="003028AC" w:rsidP="00377334">
                    <w:pPr>
                      <w:spacing w:line="276" w:lineRule="auto"/>
                      <w:rPr>
                        <w:rFonts w:ascii="Arial" w:hAnsi="Arial" w:cs="Arial"/>
                        <w:color w:val="auto"/>
                        <w:sz w:val="22"/>
                        <w:szCs w:val="22"/>
                      </w:rPr>
                    </w:pPr>
                    <w:r>
                      <w:rPr>
                        <w:rFonts w:ascii="Arial" w:hAnsi="Arial" w:cs="Arial"/>
                        <w:color w:val="auto"/>
                      </w:rPr>
                      <w:t>‘</w:t>
                    </w:r>
                    <w:r w:rsidR="00C67CA9" w:rsidRPr="00C67CA9">
                      <w:rPr>
                        <w:rFonts w:ascii="Arial" w:hAnsi="Arial" w:cs="Arial"/>
                        <w:color w:val="auto"/>
                      </w:rPr>
                      <w:t>BCP Council</w:t>
                    </w:r>
                    <w:r>
                      <w:rPr>
                        <w:rFonts w:ascii="Arial" w:hAnsi="Arial" w:cs="Arial"/>
                        <w:color w:val="auto"/>
                      </w:rPr>
                      <w:t>’</w:t>
                    </w:r>
                    <w:r w:rsidR="00C67CA9" w:rsidRPr="00C67CA9">
                      <w:rPr>
                        <w:rFonts w:ascii="Arial" w:hAnsi="Arial" w:cs="Arial"/>
                        <w:color w:val="auto"/>
                      </w:rPr>
                      <w:t xml:space="preserve"> is the operational name for Bournemouth</w:t>
                    </w:r>
                    <w:r w:rsidR="00BA0D2B">
                      <w:rPr>
                        <w:rFonts w:ascii="Arial" w:hAnsi="Arial" w:cs="Arial"/>
                        <w:color w:val="auto"/>
                      </w:rPr>
                      <w:t>,</w:t>
                    </w:r>
                    <w:r w:rsidR="00C67CA9">
                      <w:rPr>
                        <w:rFonts w:ascii="Arial" w:hAnsi="Arial" w:cs="Arial"/>
                        <w:color w:val="auto"/>
                      </w:rPr>
                      <w:t xml:space="preserve"> </w:t>
                    </w:r>
                    <w:r w:rsidR="00C67CA9" w:rsidRPr="00C67CA9">
                      <w:rPr>
                        <w:rFonts w:ascii="Arial" w:hAnsi="Arial" w:cs="Arial"/>
                        <w:color w:val="auto"/>
                      </w:rPr>
                      <w:t xml:space="preserve">Christchurch </w:t>
                    </w:r>
                    <w:r w:rsidR="00BA0D2B">
                      <w:rPr>
                        <w:rFonts w:ascii="Arial" w:hAnsi="Arial" w:cs="Arial"/>
                        <w:color w:val="auto"/>
                      </w:rPr>
                      <w:t xml:space="preserve">and </w:t>
                    </w:r>
                    <w:r w:rsidR="00C67CA9" w:rsidRPr="00C67CA9">
                      <w:rPr>
                        <w:rFonts w:ascii="Arial" w:hAnsi="Arial" w:cs="Arial"/>
                        <w:color w:val="auto"/>
                      </w:rPr>
                      <w:t>Poole Council.</w:t>
                    </w:r>
                  </w:p>
                </w:txbxContent>
              </v:textbox>
              <w10:wrap anchory="page"/>
            </v:shape>
          </w:pict>
        </mc:Fallback>
      </mc:AlternateContent>
    </w:r>
  </w:p>
  <w:p w14:paraId="4B9648C6" w14:textId="77777777" w:rsidR="00E60520" w:rsidRDefault="00E60520" w:rsidP="004831AB">
    <w:pPr>
      <w:pStyle w:val="Footer"/>
    </w:pPr>
  </w:p>
  <w:p w14:paraId="5F72A453" w14:textId="77777777" w:rsidR="009E1654" w:rsidRDefault="009E1654" w:rsidP="00483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401"/>
      <w:gridCol w:w="3401"/>
      <w:gridCol w:w="3401"/>
    </w:tblGrid>
    <w:tr w:rsidR="1BCCA7AE" w14:paraId="42662E6E" w14:textId="77777777" w:rsidTr="1BCCA7AE">
      <w:tc>
        <w:tcPr>
          <w:tcW w:w="3401" w:type="dxa"/>
        </w:tcPr>
        <w:p w14:paraId="0049B6C0" w14:textId="77777777" w:rsidR="1BCCA7AE" w:rsidRDefault="1BCCA7AE" w:rsidP="1BCCA7AE">
          <w:pPr>
            <w:pStyle w:val="Header"/>
            <w:ind w:left="-115"/>
          </w:pPr>
        </w:p>
      </w:tc>
      <w:tc>
        <w:tcPr>
          <w:tcW w:w="3401" w:type="dxa"/>
        </w:tcPr>
        <w:p w14:paraId="26F49F05" w14:textId="77777777" w:rsidR="1BCCA7AE" w:rsidRDefault="1BCCA7AE" w:rsidP="1BCCA7AE">
          <w:pPr>
            <w:pStyle w:val="Header"/>
            <w:jc w:val="center"/>
          </w:pPr>
        </w:p>
      </w:tc>
      <w:tc>
        <w:tcPr>
          <w:tcW w:w="3401" w:type="dxa"/>
        </w:tcPr>
        <w:p w14:paraId="1185504C" w14:textId="77777777" w:rsidR="1BCCA7AE" w:rsidRDefault="1BCCA7AE" w:rsidP="1BCCA7AE">
          <w:pPr>
            <w:pStyle w:val="Header"/>
            <w:ind w:right="-115"/>
            <w:jc w:val="right"/>
          </w:pPr>
        </w:p>
      </w:tc>
    </w:tr>
  </w:tbl>
  <w:p w14:paraId="650FFBFD" w14:textId="77777777" w:rsidR="1BCCA7AE" w:rsidRDefault="1BCCA7AE" w:rsidP="1BCCA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287B" w14:textId="77777777" w:rsidR="009E1654" w:rsidRDefault="009E1654" w:rsidP="004831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401"/>
      <w:gridCol w:w="3401"/>
      <w:gridCol w:w="3401"/>
    </w:tblGrid>
    <w:tr w:rsidR="1BCCA7AE" w14:paraId="48E30196" w14:textId="77777777" w:rsidTr="1BCCA7AE">
      <w:tc>
        <w:tcPr>
          <w:tcW w:w="3401" w:type="dxa"/>
        </w:tcPr>
        <w:p w14:paraId="0A8A408B" w14:textId="77777777" w:rsidR="1BCCA7AE" w:rsidRDefault="1BCCA7AE" w:rsidP="1BCCA7AE">
          <w:pPr>
            <w:pStyle w:val="Header"/>
            <w:ind w:left="-115"/>
          </w:pPr>
        </w:p>
      </w:tc>
      <w:tc>
        <w:tcPr>
          <w:tcW w:w="3401" w:type="dxa"/>
        </w:tcPr>
        <w:p w14:paraId="74DABADB" w14:textId="77777777" w:rsidR="1BCCA7AE" w:rsidRDefault="1BCCA7AE" w:rsidP="1BCCA7AE">
          <w:pPr>
            <w:pStyle w:val="Header"/>
            <w:jc w:val="center"/>
          </w:pPr>
        </w:p>
      </w:tc>
      <w:tc>
        <w:tcPr>
          <w:tcW w:w="3401" w:type="dxa"/>
        </w:tcPr>
        <w:p w14:paraId="063F63C4" w14:textId="77777777" w:rsidR="1BCCA7AE" w:rsidRDefault="1BCCA7AE" w:rsidP="1BCCA7AE">
          <w:pPr>
            <w:pStyle w:val="Header"/>
            <w:ind w:right="-115"/>
            <w:jc w:val="right"/>
          </w:pPr>
        </w:p>
      </w:tc>
    </w:tr>
  </w:tbl>
  <w:p w14:paraId="47C0B7DA" w14:textId="77777777" w:rsidR="1BCCA7AE" w:rsidRDefault="1BCCA7AE" w:rsidP="1BCCA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8AA8" w14:textId="77777777" w:rsidR="005A1896" w:rsidRDefault="005A1896" w:rsidP="004831AB">
      <w:r>
        <w:separator/>
      </w:r>
    </w:p>
  </w:footnote>
  <w:footnote w:type="continuationSeparator" w:id="0">
    <w:p w14:paraId="3B72D348" w14:textId="77777777" w:rsidR="005A1896" w:rsidRDefault="005A1896" w:rsidP="004831AB">
      <w:r>
        <w:continuationSeparator/>
      </w:r>
    </w:p>
  </w:footnote>
  <w:footnote w:type="continuationNotice" w:id="1">
    <w:p w14:paraId="0ED70F89" w14:textId="77777777" w:rsidR="00007459" w:rsidRDefault="00007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C98E" w14:textId="77777777" w:rsidR="007F4F4A" w:rsidRDefault="007F4F4A" w:rsidP="007A57CD">
    <w:pPr>
      <w:pStyle w:val="Header"/>
      <w:ind w:right="-112"/>
      <w:jc w:val="right"/>
    </w:pPr>
  </w:p>
  <w:p w14:paraId="6F0A4418" w14:textId="77777777" w:rsidR="009E1654" w:rsidRDefault="00FD4EE9" w:rsidP="007F4F4A">
    <w:pPr>
      <w:pStyle w:val="Header"/>
      <w:ind w:right="-2"/>
      <w:jc w:val="right"/>
    </w:pPr>
    <w:r>
      <w:rPr>
        <w:noProof/>
        <w:color w:val="auto"/>
        <w:sz w:val="24"/>
        <w:szCs w:val="24"/>
      </w:rPr>
      <mc:AlternateContent>
        <mc:Choice Requires="wps">
          <w:drawing>
            <wp:anchor distT="0" distB="0" distL="114300" distR="114300" simplePos="0" relativeHeight="251658241" behindDoc="0" locked="0" layoutInCell="1" allowOverlap="1" wp14:anchorId="0B795BE8" wp14:editId="49C77932">
              <wp:simplePos x="0" y="0"/>
              <wp:positionH relativeFrom="column">
                <wp:posOffset>-689915</wp:posOffset>
              </wp:positionH>
              <wp:positionV relativeFrom="paragraph">
                <wp:posOffset>3281045</wp:posOffset>
              </wp:positionV>
              <wp:extent cx="7175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717550" cy="0"/>
                      </a:xfrm>
                      <a:prstGeom prst="line">
                        <a:avLst/>
                      </a:prstGeom>
                      <a:ln w="3175">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3C1DD4"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pt,258.35pt" to="2.2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" strokeweight=".25pt"/>
          </w:pict>
        </mc:Fallback>
      </mc:AlternateContent>
    </w:r>
    <w:r w:rsidR="00421C69">
      <w:rPr>
        <w:noProof/>
      </w:rPr>
      <mc:AlternateContent>
        <mc:Choice Requires="wps">
          <w:drawing>
            <wp:anchor distT="0" distB="0" distL="114300" distR="114300" simplePos="0" relativeHeight="251658240" behindDoc="0" locked="1" layoutInCell="1" allowOverlap="1" wp14:anchorId="0481498F" wp14:editId="6EEFB6FB">
              <wp:simplePos x="0" y="0"/>
              <wp:positionH relativeFrom="margin">
                <wp:posOffset>74295</wp:posOffset>
              </wp:positionH>
              <wp:positionV relativeFrom="topMargin">
                <wp:posOffset>393700</wp:posOffset>
              </wp:positionV>
              <wp:extent cx="3941445" cy="1000760"/>
              <wp:effectExtent l="0" t="0" r="1905" b="889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1445" cy="100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45B8B51" w14:textId="2A316A71" w:rsidR="00AA0FB2" w:rsidRDefault="00E3483E" w:rsidP="00AA0FB2">
                          <w:pPr>
                            <w:spacing w:line="300" w:lineRule="auto"/>
                            <w:rPr>
                              <w:color w:val="auto"/>
                              <w:sz w:val="22"/>
                              <w:szCs w:val="22"/>
                            </w:rPr>
                          </w:pPr>
                          <w:r>
                            <w:rPr>
                              <w:color w:val="auto"/>
                              <w:sz w:val="22"/>
                              <w:szCs w:val="22"/>
                            </w:rPr>
                            <w:t xml:space="preserve">Legal </w:t>
                          </w:r>
                          <w:r w:rsidR="005C62AE">
                            <w:rPr>
                              <w:color w:val="auto"/>
                              <w:sz w:val="22"/>
                              <w:szCs w:val="22"/>
                            </w:rPr>
                            <w:t>Services,</w:t>
                          </w:r>
                          <w:r>
                            <w:rPr>
                              <w:color w:val="auto"/>
                              <w:sz w:val="22"/>
                              <w:szCs w:val="22"/>
                            </w:rPr>
                            <w:t xml:space="preserve"> </w:t>
                          </w:r>
                        </w:p>
                        <w:p w14:paraId="0A8D6E07" w14:textId="77777777" w:rsidR="008463D8" w:rsidRDefault="008463D8" w:rsidP="00AA0FB2">
                          <w:pPr>
                            <w:spacing w:line="300" w:lineRule="auto"/>
                            <w:rPr>
                              <w:color w:val="auto"/>
                              <w:sz w:val="22"/>
                              <w:szCs w:val="22"/>
                            </w:rPr>
                          </w:pPr>
                          <w:r>
                            <w:rPr>
                              <w:color w:val="auto"/>
                              <w:sz w:val="22"/>
                              <w:szCs w:val="22"/>
                            </w:rPr>
                            <w:t>BCP Council,</w:t>
                          </w:r>
                        </w:p>
                        <w:p w14:paraId="5A7B04F3" w14:textId="69DE2710" w:rsidR="00AA0FB2" w:rsidRPr="006A6DA0" w:rsidRDefault="00C50F2B" w:rsidP="00AA0FB2">
                          <w:pPr>
                            <w:spacing w:line="300" w:lineRule="auto"/>
                            <w:rPr>
                              <w:color w:val="auto"/>
                              <w:sz w:val="22"/>
                              <w:szCs w:val="22"/>
                            </w:rPr>
                          </w:pPr>
                          <w:r>
                            <w:rPr>
                              <w:color w:val="auto"/>
                              <w:sz w:val="22"/>
                              <w:szCs w:val="22"/>
                            </w:rPr>
                            <w:t>Civic Centre</w:t>
                          </w:r>
                          <w:r w:rsidR="00E3483E">
                            <w:rPr>
                              <w:color w:val="auto"/>
                              <w:sz w:val="22"/>
                              <w:szCs w:val="22"/>
                            </w:rPr>
                            <w:t>, Bourne Avenue</w:t>
                          </w:r>
                          <w:r w:rsidR="005C62AE">
                            <w:rPr>
                              <w:color w:val="auto"/>
                              <w:sz w:val="22"/>
                              <w:szCs w:val="22"/>
                            </w:rPr>
                            <w:t>,</w:t>
                          </w:r>
                          <w:r w:rsidR="00E3483E">
                            <w:rPr>
                              <w:color w:val="auto"/>
                              <w:sz w:val="22"/>
                              <w:szCs w:val="22"/>
                            </w:rPr>
                            <w:t xml:space="preserve"> </w:t>
                          </w:r>
                          <w:r w:rsidR="00AA0FB2">
                            <w:rPr>
                              <w:color w:val="auto"/>
                              <w:sz w:val="22"/>
                              <w:szCs w:val="22"/>
                            </w:rPr>
                            <w:br/>
                          </w:r>
                          <w:r w:rsidR="00E3483E">
                            <w:rPr>
                              <w:color w:val="auto"/>
                              <w:sz w:val="22"/>
                              <w:szCs w:val="22"/>
                            </w:rPr>
                            <w:t>Bournemouth, BH2 6DY</w:t>
                          </w:r>
                        </w:p>
                        <w:p w14:paraId="3C79C468" w14:textId="0B3F46B0" w:rsidR="00252F45" w:rsidRDefault="00E3483E" w:rsidP="007E0072">
                          <w:pPr>
                            <w:spacing w:line="300" w:lineRule="auto"/>
                            <w:rPr>
                              <w:color w:val="333333"/>
                              <w:sz w:val="22"/>
                              <w:szCs w:val="22"/>
                            </w:rPr>
                          </w:pPr>
                          <w:r>
                            <w:rPr>
                              <w:color w:val="333333"/>
                              <w:sz w:val="22"/>
                              <w:szCs w:val="22"/>
                            </w:rPr>
                            <w:t>Telephone: 01202 451451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1498F" id="_x0000_t202" coordsize="21600,21600" o:spt="202" path="m,l,21600r21600,l21600,xe">
              <v:stroke joinstyle="miter"/>
              <v:path gradientshapeok="t" o:connecttype="rect"/>
            </v:shapetype>
            <v:shape id="Text Box 1" o:spid="_x0000_s1026" type="#_x0000_t202" style="position:absolute;left:0;text-align:left;margin-left:5.85pt;margin-top:31pt;width:310.35pt;height:7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" filled="f" stroked="f" strokeweight="0">
              <v:textbox inset="0,0,0,0">
                <w:txbxContent>
                  <w:p w14:paraId="045B8B51" w14:textId="2A316A71" w:rsidR="00AA0FB2" w:rsidRDefault="00E3483E" w:rsidP="00AA0FB2">
                    <w:pPr>
                      <w:spacing w:line="300" w:lineRule="auto"/>
                      <w:rPr>
                        <w:color w:val="auto"/>
                        <w:sz w:val="22"/>
                        <w:szCs w:val="22"/>
                      </w:rPr>
                    </w:pPr>
                    <w:r>
                      <w:rPr>
                        <w:color w:val="auto"/>
                        <w:sz w:val="22"/>
                        <w:szCs w:val="22"/>
                      </w:rPr>
                      <w:t xml:space="preserve">Legal </w:t>
                    </w:r>
                    <w:r w:rsidR="005C62AE">
                      <w:rPr>
                        <w:color w:val="auto"/>
                        <w:sz w:val="22"/>
                        <w:szCs w:val="22"/>
                      </w:rPr>
                      <w:t>Services,</w:t>
                    </w:r>
                    <w:r>
                      <w:rPr>
                        <w:color w:val="auto"/>
                        <w:sz w:val="22"/>
                        <w:szCs w:val="22"/>
                      </w:rPr>
                      <w:t xml:space="preserve"> </w:t>
                    </w:r>
                  </w:p>
                  <w:p w14:paraId="0A8D6E07" w14:textId="77777777" w:rsidR="008463D8" w:rsidRDefault="008463D8" w:rsidP="00AA0FB2">
                    <w:pPr>
                      <w:spacing w:line="300" w:lineRule="auto"/>
                      <w:rPr>
                        <w:color w:val="auto"/>
                        <w:sz w:val="22"/>
                        <w:szCs w:val="22"/>
                      </w:rPr>
                    </w:pPr>
                    <w:r>
                      <w:rPr>
                        <w:color w:val="auto"/>
                        <w:sz w:val="22"/>
                        <w:szCs w:val="22"/>
                      </w:rPr>
                      <w:t>BCP Council,</w:t>
                    </w:r>
                  </w:p>
                  <w:p w14:paraId="5A7B04F3" w14:textId="69DE2710" w:rsidR="00AA0FB2" w:rsidRPr="006A6DA0" w:rsidRDefault="00C50F2B" w:rsidP="00AA0FB2">
                    <w:pPr>
                      <w:spacing w:line="300" w:lineRule="auto"/>
                      <w:rPr>
                        <w:color w:val="auto"/>
                        <w:sz w:val="22"/>
                        <w:szCs w:val="22"/>
                      </w:rPr>
                    </w:pPr>
                    <w:r>
                      <w:rPr>
                        <w:color w:val="auto"/>
                        <w:sz w:val="22"/>
                        <w:szCs w:val="22"/>
                      </w:rPr>
                      <w:t>Civic Centre</w:t>
                    </w:r>
                    <w:r w:rsidR="00E3483E">
                      <w:rPr>
                        <w:color w:val="auto"/>
                        <w:sz w:val="22"/>
                        <w:szCs w:val="22"/>
                      </w:rPr>
                      <w:t>, Bourne Avenue</w:t>
                    </w:r>
                    <w:r w:rsidR="005C62AE">
                      <w:rPr>
                        <w:color w:val="auto"/>
                        <w:sz w:val="22"/>
                        <w:szCs w:val="22"/>
                      </w:rPr>
                      <w:t>,</w:t>
                    </w:r>
                    <w:r w:rsidR="00E3483E">
                      <w:rPr>
                        <w:color w:val="auto"/>
                        <w:sz w:val="22"/>
                        <w:szCs w:val="22"/>
                      </w:rPr>
                      <w:t xml:space="preserve"> </w:t>
                    </w:r>
                    <w:r w:rsidR="00AA0FB2">
                      <w:rPr>
                        <w:color w:val="auto"/>
                        <w:sz w:val="22"/>
                        <w:szCs w:val="22"/>
                      </w:rPr>
                      <w:br/>
                    </w:r>
                    <w:r w:rsidR="00E3483E">
                      <w:rPr>
                        <w:color w:val="auto"/>
                        <w:sz w:val="22"/>
                        <w:szCs w:val="22"/>
                      </w:rPr>
                      <w:t>Bournemouth, BH2 6DY</w:t>
                    </w:r>
                  </w:p>
                  <w:p w14:paraId="3C79C468" w14:textId="0B3F46B0" w:rsidR="00252F45" w:rsidRDefault="00E3483E" w:rsidP="007E0072">
                    <w:pPr>
                      <w:spacing w:line="300" w:lineRule="auto"/>
                      <w:rPr>
                        <w:color w:val="333333"/>
                        <w:sz w:val="22"/>
                        <w:szCs w:val="22"/>
                      </w:rPr>
                    </w:pPr>
                    <w:r>
                      <w:rPr>
                        <w:color w:val="333333"/>
                        <w:sz w:val="22"/>
                        <w:szCs w:val="22"/>
                      </w:rPr>
                      <w:t>Telephone: 01202 451451</w:t>
                    </w:r>
                  </w:p>
                </w:txbxContent>
              </v:textbox>
              <w10:wrap anchorx="margin" anchory="margin"/>
              <w10:anchorlock/>
            </v:shape>
          </w:pict>
        </mc:Fallback>
      </mc:AlternateContent>
    </w:r>
    <w:r w:rsidR="00C67CA9">
      <w:t xml:space="preserve">  </w:t>
    </w:r>
    <w:r w:rsidR="00C67CA9">
      <w:rPr>
        <w:noProof/>
      </w:rPr>
      <w:drawing>
        <wp:inline distT="0" distB="0" distL="0" distR="0" wp14:anchorId="7D4BB8AF" wp14:editId="5CF91B5E">
          <wp:extent cx="866775" cy="1001332"/>
          <wp:effectExtent l="0" t="0" r="0" b="8890"/>
          <wp:docPr id="2104548710" name="Picture 210454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P Council_RGB.jpg"/>
                  <pic:cNvPicPr/>
                </pic:nvPicPr>
                <pic:blipFill>
                  <a:blip r:embed="rId1">
                    <a:extLst>
                      <a:ext uri="{28A0092B-C50C-407E-A947-70E740481C1C}">
                        <a14:useLocalDpi xmlns:a14="http://schemas.microsoft.com/office/drawing/2010/main" val="0"/>
                      </a:ext>
                    </a:extLst>
                  </a:blip>
                  <a:stretch>
                    <a:fillRect/>
                  </a:stretch>
                </pic:blipFill>
                <pic:spPr>
                  <a:xfrm>
                    <a:off x="0" y="0"/>
                    <a:ext cx="893702" cy="10324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401"/>
      <w:gridCol w:w="3401"/>
      <w:gridCol w:w="3401"/>
    </w:tblGrid>
    <w:tr w:rsidR="1BCCA7AE" w14:paraId="70B4922B" w14:textId="77777777" w:rsidTr="1BCCA7AE">
      <w:tc>
        <w:tcPr>
          <w:tcW w:w="3401" w:type="dxa"/>
        </w:tcPr>
        <w:p w14:paraId="297C4F54" w14:textId="77777777" w:rsidR="1BCCA7AE" w:rsidRDefault="1BCCA7AE" w:rsidP="1BCCA7AE">
          <w:pPr>
            <w:pStyle w:val="Header"/>
            <w:ind w:left="-115"/>
          </w:pPr>
        </w:p>
      </w:tc>
      <w:tc>
        <w:tcPr>
          <w:tcW w:w="3401" w:type="dxa"/>
        </w:tcPr>
        <w:p w14:paraId="20FC0EE7" w14:textId="77777777" w:rsidR="1BCCA7AE" w:rsidRDefault="1BCCA7AE" w:rsidP="1BCCA7AE">
          <w:pPr>
            <w:pStyle w:val="Header"/>
            <w:jc w:val="center"/>
          </w:pPr>
        </w:p>
      </w:tc>
      <w:tc>
        <w:tcPr>
          <w:tcW w:w="3401" w:type="dxa"/>
        </w:tcPr>
        <w:p w14:paraId="00D46F0A" w14:textId="77777777" w:rsidR="1BCCA7AE" w:rsidRDefault="1BCCA7AE" w:rsidP="1BCCA7AE">
          <w:pPr>
            <w:pStyle w:val="Header"/>
            <w:ind w:right="-115"/>
            <w:jc w:val="right"/>
          </w:pPr>
        </w:p>
      </w:tc>
    </w:tr>
  </w:tbl>
  <w:p w14:paraId="5A587D06" w14:textId="77777777" w:rsidR="1BCCA7AE" w:rsidRDefault="1BCCA7AE" w:rsidP="1BCCA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227333"/>
      <w:docPartObj>
        <w:docPartGallery w:val="Page Numbers (Top of Page)"/>
        <w:docPartUnique/>
      </w:docPartObj>
    </w:sdtPr>
    <w:sdtContent>
      <w:p w14:paraId="730DE2E6" w14:textId="77777777" w:rsidR="009E1654" w:rsidRDefault="00CA56F3" w:rsidP="0068699B">
        <w:pPr>
          <w:pStyle w:val="Header"/>
          <w:jc w:val="center"/>
        </w:pPr>
        <w:r w:rsidRPr="0068699B">
          <w:rPr>
            <w:sz w:val="22"/>
            <w:szCs w:val="22"/>
          </w:rPr>
          <w:fldChar w:fldCharType="begin"/>
        </w:r>
        <w:r w:rsidR="009E1654" w:rsidRPr="0068699B">
          <w:rPr>
            <w:sz w:val="22"/>
            <w:szCs w:val="22"/>
          </w:rPr>
          <w:instrText xml:space="preserve"> PAGE   \* MERGEFORMAT </w:instrText>
        </w:r>
        <w:r w:rsidRPr="0068699B">
          <w:rPr>
            <w:sz w:val="22"/>
            <w:szCs w:val="22"/>
          </w:rPr>
          <w:fldChar w:fldCharType="separate"/>
        </w:r>
        <w:r w:rsidR="005A191A">
          <w:rPr>
            <w:noProof/>
            <w:sz w:val="22"/>
            <w:szCs w:val="22"/>
          </w:rPr>
          <w:t>2</w:t>
        </w:r>
        <w:r w:rsidRPr="0068699B">
          <w:rPr>
            <w:sz w:val="22"/>
            <w:szCs w:val="22"/>
          </w:rPr>
          <w:fldChar w:fldCharType="end"/>
        </w:r>
      </w:p>
    </w:sdtContent>
  </w:sdt>
  <w:p w14:paraId="76C683D1" w14:textId="77777777" w:rsidR="009E1654" w:rsidRDefault="009E1654" w:rsidP="004831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401"/>
      <w:gridCol w:w="3401"/>
      <w:gridCol w:w="3401"/>
    </w:tblGrid>
    <w:tr w:rsidR="1BCCA7AE" w14:paraId="0C4C5FB0" w14:textId="77777777" w:rsidTr="1BCCA7AE">
      <w:tc>
        <w:tcPr>
          <w:tcW w:w="3401" w:type="dxa"/>
        </w:tcPr>
        <w:p w14:paraId="670C9B8A" w14:textId="77777777" w:rsidR="1BCCA7AE" w:rsidRDefault="1BCCA7AE" w:rsidP="1BCCA7AE">
          <w:pPr>
            <w:pStyle w:val="Header"/>
            <w:ind w:left="-115"/>
          </w:pPr>
        </w:p>
      </w:tc>
      <w:tc>
        <w:tcPr>
          <w:tcW w:w="3401" w:type="dxa"/>
        </w:tcPr>
        <w:p w14:paraId="69B7E894" w14:textId="77777777" w:rsidR="1BCCA7AE" w:rsidRDefault="1BCCA7AE" w:rsidP="1BCCA7AE">
          <w:pPr>
            <w:pStyle w:val="Header"/>
            <w:jc w:val="center"/>
          </w:pPr>
        </w:p>
      </w:tc>
      <w:tc>
        <w:tcPr>
          <w:tcW w:w="3401" w:type="dxa"/>
        </w:tcPr>
        <w:p w14:paraId="4F6261BD" w14:textId="77777777" w:rsidR="1BCCA7AE" w:rsidRDefault="1BCCA7AE" w:rsidP="1BCCA7AE">
          <w:pPr>
            <w:pStyle w:val="Header"/>
            <w:ind w:right="-115"/>
            <w:jc w:val="right"/>
          </w:pPr>
        </w:p>
      </w:tc>
    </w:tr>
  </w:tbl>
  <w:p w14:paraId="68FF961D" w14:textId="77777777" w:rsidR="1BCCA7AE" w:rsidRDefault="1BCCA7AE" w:rsidP="1BCCA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ABE"/>
    <w:multiLevelType w:val="hybridMultilevel"/>
    <w:tmpl w:val="62C23F14"/>
    <w:lvl w:ilvl="0" w:tplc="B0C4DE70">
      <w:numFmt w:val="bullet"/>
      <w:lvlText w:val="•"/>
      <w:lvlJc w:val="left"/>
      <w:pPr>
        <w:ind w:left="1364" w:hanging="720"/>
      </w:pPr>
      <w:rPr>
        <w:rFonts w:ascii="Arial" w:eastAsiaTheme="minorHAns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E3F285D"/>
    <w:multiLevelType w:val="hybridMultilevel"/>
    <w:tmpl w:val="1ED8B312"/>
    <w:lvl w:ilvl="0" w:tplc="B0C4DE7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21FBA"/>
    <w:multiLevelType w:val="multilevel"/>
    <w:tmpl w:val="97DE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A410A"/>
    <w:multiLevelType w:val="hybridMultilevel"/>
    <w:tmpl w:val="D4C072AA"/>
    <w:lvl w:ilvl="0" w:tplc="0809000F">
      <w:start w:val="1"/>
      <w:numFmt w:val="decimal"/>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abstractNum w:abstractNumId="6"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64693"/>
    <w:multiLevelType w:val="hybridMultilevel"/>
    <w:tmpl w:val="6B76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96FE3"/>
    <w:multiLevelType w:val="multilevel"/>
    <w:tmpl w:val="4EA0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CA747B"/>
    <w:multiLevelType w:val="multilevel"/>
    <w:tmpl w:val="C9FA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E7294"/>
    <w:multiLevelType w:val="multilevel"/>
    <w:tmpl w:val="DB96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144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815869">
    <w:abstractNumId w:val="10"/>
  </w:num>
  <w:num w:numId="3" w16cid:durableId="950278094">
    <w:abstractNumId w:val="2"/>
  </w:num>
  <w:num w:numId="4" w16cid:durableId="1568614764">
    <w:abstractNumId w:val="9"/>
  </w:num>
  <w:num w:numId="5" w16cid:durableId="234514977">
    <w:abstractNumId w:val="8"/>
  </w:num>
  <w:num w:numId="6" w16cid:durableId="1260404364">
    <w:abstractNumId w:val="5"/>
  </w:num>
  <w:num w:numId="7" w16cid:durableId="587618444">
    <w:abstractNumId w:val="7"/>
  </w:num>
  <w:num w:numId="8" w16cid:durableId="837383394">
    <w:abstractNumId w:val="1"/>
  </w:num>
  <w:num w:numId="9" w16cid:durableId="1509636142">
    <w:abstractNumId w:val="0"/>
  </w:num>
  <w:num w:numId="10" w16cid:durableId="756444332">
    <w:abstractNumId w:val="6"/>
  </w:num>
  <w:num w:numId="11" w16cid:durableId="1164933374">
    <w:abstractNumId w:val="3"/>
  </w:num>
  <w:num w:numId="12" w16cid:durableId="1133450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styleLockTheme/>
  <w:styleLockQFSet/>
  <w:defaultTabStop w:val="720"/>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A5"/>
    <w:rsid w:val="0000126D"/>
    <w:rsid w:val="00003CF0"/>
    <w:rsid w:val="00007459"/>
    <w:rsid w:val="0000754F"/>
    <w:rsid w:val="0001249D"/>
    <w:rsid w:val="00012B79"/>
    <w:rsid w:val="00013B9B"/>
    <w:rsid w:val="00020B04"/>
    <w:rsid w:val="00023A33"/>
    <w:rsid w:val="00026ADE"/>
    <w:rsid w:val="00026FDC"/>
    <w:rsid w:val="000274F2"/>
    <w:rsid w:val="00040E29"/>
    <w:rsid w:val="00046FAE"/>
    <w:rsid w:val="000518B9"/>
    <w:rsid w:val="000522CD"/>
    <w:rsid w:val="000537B9"/>
    <w:rsid w:val="000607E8"/>
    <w:rsid w:val="000610F7"/>
    <w:rsid w:val="000620B6"/>
    <w:rsid w:val="0006224F"/>
    <w:rsid w:val="000713AF"/>
    <w:rsid w:val="00072112"/>
    <w:rsid w:val="00073A95"/>
    <w:rsid w:val="000A751C"/>
    <w:rsid w:val="000D20FD"/>
    <w:rsid w:val="000D3005"/>
    <w:rsid w:val="000E612C"/>
    <w:rsid w:val="000F349B"/>
    <w:rsid w:val="000F7B5C"/>
    <w:rsid w:val="00113A09"/>
    <w:rsid w:val="001149AE"/>
    <w:rsid w:val="00120D76"/>
    <w:rsid w:val="00121BDC"/>
    <w:rsid w:val="001273C8"/>
    <w:rsid w:val="0014002E"/>
    <w:rsid w:val="0014135E"/>
    <w:rsid w:val="001443E3"/>
    <w:rsid w:val="0014498C"/>
    <w:rsid w:val="00147190"/>
    <w:rsid w:val="001503AE"/>
    <w:rsid w:val="00151E4D"/>
    <w:rsid w:val="00181A80"/>
    <w:rsid w:val="001876A5"/>
    <w:rsid w:val="00187A4E"/>
    <w:rsid w:val="001B5764"/>
    <w:rsid w:val="001D11A2"/>
    <w:rsid w:val="001D5100"/>
    <w:rsid w:val="001D636C"/>
    <w:rsid w:val="001D6E0F"/>
    <w:rsid w:val="00213B6F"/>
    <w:rsid w:val="00226E9A"/>
    <w:rsid w:val="0022779F"/>
    <w:rsid w:val="00234F0C"/>
    <w:rsid w:val="00244DEC"/>
    <w:rsid w:val="0025020B"/>
    <w:rsid w:val="00252F45"/>
    <w:rsid w:val="002539B6"/>
    <w:rsid w:val="00264EB5"/>
    <w:rsid w:val="002742FA"/>
    <w:rsid w:val="002A05EA"/>
    <w:rsid w:val="002A292D"/>
    <w:rsid w:val="002A505E"/>
    <w:rsid w:val="002D6D86"/>
    <w:rsid w:val="002E1907"/>
    <w:rsid w:val="002F5D24"/>
    <w:rsid w:val="002F641E"/>
    <w:rsid w:val="002F79B0"/>
    <w:rsid w:val="003028AC"/>
    <w:rsid w:val="003062D6"/>
    <w:rsid w:val="003174F1"/>
    <w:rsid w:val="00317851"/>
    <w:rsid w:val="003348CB"/>
    <w:rsid w:val="0033678D"/>
    <w:rsid w:val="00346EF7"/>
    <w:rsid w:val="00356366"/>
    <w:rsid w:val="00360D36"/>
    <w:rsid w:val="00377334"/>
    <w:rsid w:val="003A668D"/>
    <w:rsid w:val="003A6D6F"/>
    <w:rsid w:val="003A7885"/>
    <w:rsid w:val="003D1F58"/>
    <w:rsid w:val="003F5F71"/>
    <w:rsid w:val="004012FD"/>
    <w:rsid w:val="00401B54"/>
    <w:rsid w:val="004168F1"/>
    <w:rsid w:val="0042023F"/>
    <w:rsid w:val="00420735"/>
    <w:rsid w:val="00421C69"/>
    <w:rsid w:val="00423CF2"/>
    <w:rsid w:val="004534D1"/>
    <w:rsid w:val="00455216"/>
    <w:rsid w:val="00460D97"/>
    <w:rsid w:val="00462FCE"/>
    <w:rsid w:val="004831AB"/>
    <w:rsid w:val="00492BEE"/>
    <w:rsid w:val="0049648D"/>
    <w:rsid w:val="004967B4"/>
    <w:rsid w:val="004A1125"/>
    <w:rsid w:val="004A3EA3"/>
    <w:rsid w:val="004A6C4F"/>
    <w:rsid w:val="004B77E7"/>
    <w:rsid w:val="004D47F4"/>
    <w:rsid w:val="005008CA"/>
    <w:rsid w:val="005059D8"/>
    <w:rsid w:val="00506368"/>
    <w:rsid w:val="00511781"/>
    <w:rsid w:val="0051422E"/>
    <w:rsid w:val="00541443"/>
    <w:rsid w:val="00552482"/>
    <w:rsid w:val="005836F1"/>
    <w:rsid w:val="005866AF"/>
    <w:rsid w:val="005930D8"/>
    <w:rsid w:val="00596B39"/>
    <w:rsid w:val="005A1896"/>
    <w:rsid w:val="005A191A"/>
    <w:rsid w:val="005C5A18"/>
    <w:rsid w:val="005C62AE"/>
    <w:rsid w:val="005D3560"/>
    <w:rsid w:val="005F0049"/>
    <w:rsid w:val="006066B7"/>
    <w:rsid w:val="00623DF5"/>
    <w:rsid w:val="006261C7"/>
    <w:rsid w:val="0063489C"/>
    <w:rsid w:val="0064528C"/>
    <w:rsid w:val="00646B03"/>
    <w:rsid w:val="0065634B"/>
    <w:rsid w:val="00660047"/>
    <w:rsid w:val="00662475"/>
    <w:rsid w:val="00676F46"/>
    <w:rsid w:val="0068699B"/>
    <w:rsid w:val="00693AA4"/>
    <w:rsid w:val="006A6DA0"/>
    <w:rsid w:val="006A70CF"/>
    <w:rsid w:val="006C2E1F"/>
    <w:rsid w:val="006C3AB8"/>
    <w:rsid w:val="006E7709"/>
    <w:rsid w:val="006F2BC3"/>
    <w:rsid w:val="00704DEE"/>
    <w:rsid w:val="00705FCF"/>
    <w:rsid w:val="00706B2F"/>
    <w:rsid w:val="0070717E"/>
    <w:rsid w:val="00722F2E"/>
    <w:rsid w:val="0073233B"/>
    <w:rsid w:val="007724B3"/>
    <w:rsid w:val="00774D75"/>
    <w:rsid w:val="00796406"/>
    <w:rsid w:val="007A57CD"/>
    <w:rsid w:val="007C683B"/>
    <w:rsid w:val="007E0072"/>
    <w:rsid w:val="007E1DA0"/>
    <w:rsid w:val="007E7BA1"/>
    <w:rsid w:val="007F383B"/>
    <w:rsid w:val="007F4F4A"/>
    <w:rsid w:val="00804628"/>
    <w:rsid w:val="00806969"/>
    <w:rsid w:val="00806E93"/>
    <w:rsid w:val="008268BA"/>
    <w:rsid w:val="00843169"/>
    <w:rsid w:val="00843E83"/>
    <w:rsid w:val="008463D8"/>
    <w:rsid w:val="0086181E"/>
    <w:rsid w:val="008620B5"/>
    <w:rsid w:val="00863CB5"/>
    <w:rsid w:val="0086674E"/>
    <w:rsid w:val="0087278F"/>
    <w:rsid w:val="00872D85"/>
    <w:rsid w:val="00886F7C"/>
    <w:rsid w:val="008A0C62"/>
    <w:rsid w:val="008B1EB4"/>
    <w:rsid w:val="008C5D6F"/>
    <w:rsid w:val="008D73AE"/>
    <w:rsid w:val="008D7A66"/>
    <w:rsid w:val="008E5725"/>
    <w:rsid w:val="008F3477"/>
    <w:rsid w:val="008F6A83"/>
    <w:rsid w:val="00906625"/>
    <w:rsid w:val="00907C2F"/>
    <w:rsid w:val="00914AEE"/>
    <w:rsid w:val="00932F10"/>
    <w:rsid w:val="009460F3"/>
    <w:rsid w:val="00953FDC"/>
    <w:rsid w:val="009574AE"/>
    <w:rsid w:val="00970C01"/>
    <w:rsid w:val="009746D8"/>
    <w:rsid w:val="00986672"/>
    <w:rsid w:val="00990358"/>
    <w:rsid w:val="009A62F3"/>
    <w:rsid w:val="009C0088"/>
    <w:rsid w:val="009C49E7"/>
    <w:rsid w:val="009C58B9"/>
    <w:rsid w:val="009D30AE"/>
    <w:rsid w:val="009D5BB8"/>
    <w:rsid w:val="009E1654"/>
    <w:rsid w:val="009E3267"/>
    <w:rsid w:val="00A00CC3"/>
    <w:rsid w:val="00A14B4B"/>
    <w:rsid w:val="00A206C8"/>
    <w:rsid w:val="00A476B6"/>
    <w:rsid w:val="00A615E2"/>
    <w:rsid w:val="00A61F1E"/>
    <w:rsid w:val="00A66DE6"/>
    <w:rsid w:val="00A75594"/>
    <w:rsid w:val="00A7605E"/>
    <w:rsid w:val="00A854B5"/>
    <w:rsid w:val="00A87932"/>
    <w:rsid w:val="00A97181"/>
    <w:rsid w:val="00AA0FB2"/>
    <w:rsid w:val="00AA56DB"/>
    <w:rsid w:val="00AD2222"/>
    <w:rsid w:val="00AD5298"/>
    <w:rsid w:val="00AD7023"/>
    <w:rsid w:val="00AE6B30"/>
    <w:rsid w:val="00AF491E"/>
    <w:rsid w:val="00AF6089"/>
    <w:rsid w:val="00B21F6D"/>
    <w:rsid w:val="00B257CB"/>
    <w:rsid w:val="00B31CCF"/>
    <w:rsid w:val="00B37E7B"/>
    <w:rsid w:val="00B56488"/>
    <w:rsid w:val="00B64021"/>
    <w:rsid w:val="00B67E79"/>
    <w:rsid w:val="00B7023A"/>
    <w:rsid w:val="00B7098A"/>
    <w:rsid w:val="00B72FEE"/>
    <w:rsid w:val="00B745EB"/>
    <w:rsid w:val="00B840D1"/>
    <w:rsid w:val="00B9208B"/>
    <w:rsid w:val="00BA0D2B"/>
    <w:rsid w:val="00BA136B"/>
    <w:rsid w:val="00BA2866"/>
    <w:rsid w:val="00BA3A00"/>
    <w:rsid w:val="00BB0B36"/>
    <w:rsid w:val="00BD2237"/>
    <w:rsid w:val="00BF0526"/>
    <w:rsid w:val="00BF79E2"/>
    <w:rsid w:val="00C020C9"/>
    <w:rsid w:val="00C13AC7"/>
    <w:rsid w:val="00C21340"/>
    <w:rsid w:val="00C21E8C"/>
    <w:rsid w:val="00C222BB"/>
    <w:rsid w:val="00C50F2B"/>
    <w:rsid w:val="00C57DCB"/>
    <w:rsid w:val="00C6140A"/>
    <w:rsid w:val="00C67CA9"/>
    <w:rsid w:val="00C70F8E"/>
    <w:rsid w:val="00C74E70"/>
    <w:rsid w:val="00C903A5"/>
    <w:rsid w:val="00CA550F"/>
    <w:rsid w:val="00CA56F3"/>
    <w:rsid w:val="00CC59A6"/>
    <w:rsid w:val="00CD13C9"/>
    <w:rsid w:val="00CE168E"/>
    <w:rsid w:val="00CE3B97"/>
    <w:rsid w:val="00CF1A5B"/>
    <w:rsid w:val="00CF7835"/>
    <w:rsid w:val="00D00233"/>
    <w:rsid w:val="00D027F8"/>
    <w:rsid w:val="00D10CA0"/>
    <w:rsid w:val="00D11C98"/>
    <w:rsid w:val="00D26632"/>
    <w:rsid w:val="00D32C4A"/>
    <w:rsid w:val="00D33701"/>
    <w:rsid w:val="00D46CE7"/>
    <w:rsid w:val="00D502CD"/>
    <w:rsid w:val="00D67784"/>
    <w:rsid w:val="00D74963"/>
    <w:rsid w:val="00D90DED"/>
    <w:rsid w:val="00DA0679"/>
    <w:rsid w:val="00DA2A45"/>
    <w:rsid w:val="00DA737C"/>
    <w:rsid w:val="00DB0256"/>
    <w:rsid w:val="00DB432C"/>
    <w:rsid w:val="00DB7CBB"/>
    <w:rsid w:val="00DC1486"/>
    <w:rsid w:val="00DC4B8D"/>
    <w:rsid w:val="00DE2443"/>
    <w:rsid w:val="00DE4FBF"/>
    <w:rsid w:val="00DF1B00"/>
    <w:rsid w:val="00E26008"/>
    <w:rsid w:val="00E3483E"/>
    <w:rsid w:val="00E530F0"/>
    <w:rsid w:val="00E60520"/>
    <w:rsid w:val="00E62532"/>
    <w:rsid w:val="00E74F43"/>
    <w:rsid w:val="00E90914"/>
    <w:rsid w:val="00E91870"/>
    <w:rsid w:val="00E9393B"/>
    <w:rsid w:val="00E97C04"/>
    <w:rsid w:val="00EC4735"/>
    <w:rsid w:val="00ED7AA2"/>
    <w:rsid w:val="00EE3255"/>
    <w:rsid w:val="00F075CF"/>
    <w:rsid w:val="00F14D86"/>
    <w:rsid w:val="00F16ADD"/>
    <w:rsid w:val="00F1722F"/>
    <w:rsid w:val="00F43998"/>
    <w:rsid w:val="00F46413"/>
    <w:rsid w:val="00F477E4"/>
    <w:rsid w:val="00F541D0"/>
    <w:rsid w:val="00F704EE"/>
    <w:rsid w:val="00F77568"/>
    <w:rsid w:val="00F85C80"/>
    <w:rsid w:val="00F86FF1"/>
    <w:rsid w:val="00F92ECD"/>
    <w:rsid w:val="00F933E8"/>
    <w:rsid w:val="00F9642D"/>
    <w:rsid w:val="00FA39D1"/>
    <w:rsid w:val="00FC5FD3"/>
    <w:rsid w:val="00FD2D16"/>
    <w:rsid w:val="00FD4BDA"/>
    <w:rsid w:val="00FD4EE9"/>
    <w:rsid w:val="00FE02CC"/>
    <w:rsid w:val="00FE72FE"/>
    <w:rsid w:val="00FF6B94"/>
    <w:rsid w:val="00FF7C86"/>
    <w:rsid w:val="1BCCA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21622"/>
  <w15:docId w15:val="{4DA8F5C9-BA9B-4CE2-BF1C-5D93D6D2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Footer Address (BBC)"/>
    <w:rsid w:val="00796406"/>
    <w:pPr>
      <w:spacing w:after="0" w:line="240" w:lineRule="auto"/>
    </w:pPr>
    <w:rPr>
      <w:color w:val="1C466F"/>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F85C80"/>
    <w:rPr>
      <w:rFonts w:ascii="Tahoma" w:hAnsi="Tahoma" w:cs="Tahoma"/>
      <w:sz w:val="16"/>
      <w:szCs w:val="16"/>
    </w:rPr>
  </w:style>
  <w:style w:type="character" w:customStyle="1" w:styleId="BalloonTextChar">
    <w:name w:val="Balloon Text Char"/>
    <w:basedOn w:val="DefaultParagraphFont"/>
    <w:link w:val="BalloonText"/>
    <w:uiPriority w:val="99"/>
    <w:semiHidden/>
    <w:rsid w:val="00F85C80"/>
    <w:rPr>
      <w:rFonts w:ascii="Tahoma" w:hAnsi="Tahoma" w:cs="Tahoma"/>
      <w:sz w:val="16"/>
      <w:szCs w:val="16"/>
    </w:rPr>
  </w:style>
  <w:style w:type="paragraph" w:styleId="Header">
    <w:name w:val="header"/>
    <w:basedOn w:val="Normal"/>
    <w:link w:val="HeaderChar"/>
    <w:uiPriority w:val="99"/>
    <w:unhideWhenUsed/>
    <w:rsid w:val="000607E8"/>
    <w:pPr>
      <w:tabs>
        <w:tab w:val="center" w:pos="4513"/>
        <w:tab w:val="right" w:pos="9026"/>
      </w:tabs>
    </w:pPr>
  </w:style>
  <w:style w:type="character" w:customStyle="1" w:styleId="HeaderChar">
    <w:name w:val="Header Char"/>
    <w:basedOn w:val="DefaultParagraphFont"/>
    <w:link w:val="Header"/>
    <w:uiPriority w:val="99"/>
    <w:rsid w:val="000607E8"/>
  </w:style>
  <w:style w:type="paragraph" w:styleId="Footer">
    <w:name w:val="footer"/>
    <w:basedOn w:val="Normal"/>
    <w:link w:val="FooterChar"/>
    <w:uiPriority w:val="99"/>
    <w:unhideWhenUsed/>
    <w:rsid w:val="000607E8"/>
    <w:pPr>
      <w:tabs>
        <w:tab w:val="center" w:pos="4513"/>
        <w:tab w:val="right" w:pos="9026"/>
      </w:tabs>
    </w:pPr>
  </w:style>
  <w:style w:type="character" w:customStyle="1" w:styleId="FooterChar">
    <w:name w:val="Footer Char"/>
    <w:basedOn w:val="DefaultParagraphFont"/>
    <w:link w:val="Footer"/>
    <w:uiPriority w:val="99"/>
    <w:rsid w:val="000607E8"/>
  </w:style>
  <w:style w:type="paragraph" w:customStyle="1" w:styleId="HeaderBBC">
    <w:name w:val="Header (BBC)"/>
    <w:basedOn w:val="Normal"/>
    <w:link w:val="HeaderBBCChar"/>
    <w:qFormat/>
    <w:rsid w:val="00492BEE"/>
    <w:rPr>
      <w:b/>
      <w:color w:val="000000" w:themeColor="text1"/>
      <w:sz w:val="28"/>
      <w:szCs w:val="28"/>
    </w:rPr>
  </w:style>
  <w:style w:type="paragraph" w:customStyle="1" w:styleId="BodyTextBBC">
    <w:name w:val="Body Text (BBC)"/>
    <w:basedOn w:val="Normal"/>
    <w:link w:val="BodyTextBBCChar"/>
    <w:qFormat/>
    <w:rsid w:val="005059D8"/>
    <w:rPr>
      <w:color w:val="000000" w:themeColor="text1"/>
      <w:sz w:val="22"/>
      <w:szCs w:val="22"/>
    </w:rPr>
  </w:style>
  <w:style w:type="character" w:customStyle="1" w:styleId="HeaderBBCChar">
    <w:name w:val="Header (BBC) Char"/>
    <w:basedOn w:val="DefaultParagraphFont"/>
    <w:link w:val="HeaderBBC"/>
    <w:rsid w:val="00492BEE"/>
    <w:rPr>
      <w:b/>
      <w:noProof/>
      <w:color w:val="000000" w:themeColor="text1"/>
      <w:sz w:val="28"/>
      <w:szCs w:val="28"/>
      <w:lang w:eastAsia="en-GB"/>
    </w:rPr>
  </w:style>
  <w:style w:type="character" w:styleId="PlaceholderText">
    <w:name w:val="Placeholder Text"/>
    <w:basedOn w:val="DefaultParagraphFont"/>
    <w:uiPriority w:val="99"/>
    <w:semiHidden/>
    <w:locked/>
    <w:rsid w:val="00506368"/>
    <w:rPr>
      <w:color w:val="808080"/>
    </w:rPr>
  </w:style>
  <w:style w:type="character" w:customStyle="1" w:styleId="BodyTextBBCChar">
    <w:name w:val="Body Text (BBC) Char"/>
    <w:basedOn w:val="DefaultParagraphFont"/>
    <w:link w:val="BodyTextBBC"/>
    <w:rsid w:val="005059D8"/>
    <w:rPr>
      <w:noProof/>
      <w:color w:val="000000" w:themeColor="text1"/>
      <w:lang w:eastAsia="en-GB"/>
    </w:rPr>
  </w:style>
  <w:style w:type="paragraph" w:customStyle="1" w:styleId="Default">
    <w:name w:val="Default"/>
    <w:rsid w:val="00252F45"/>
    <w:pPr>
      <w:autoSpaceDE w:val="0"/>
      <w:autoSpaceDN w:val="0"/>
      <w:adjustRightInd w:val="0"/>
      <w:spacing w:after="0" w:line="240" w:lineRule="auto"/>
    </w:pPr>
    <w:rPr>
      <w:rFonts w:ascii="Arial" w:eastAsia="Calibri" w:hAnsi="Arial" w:cs="Arial"/>
      <w:color w:val="000000"/>
      <w:sz w:val="24"/>
      <w:szCs w:val="24"/>
      <w:lang w:eastAsia="en-GB"/>
    </w:rPr>
  </w:style>
  <w:style w:type="character" w:styleId="Hyperlink">
    <w:name w:val="Hyperlink"/>
    <w:basedOn w:val="DefaultParagraphFont"/>
    <w:uiPriority w:val="99"/>
    <w:unhideWhenUsed/>
    <w:locked/>
    <w:rsid w:val="007E0072"/>
    <w:rPr>
      <w:color w:val="0000FF" w:themeColor="hyperlink"/>
      <w:u w:val="single"/>
    </w:rPr>
  </w:style>
  <w:style w:type="table" w:styleId="TableGrid">
    <w:name w:val="Table Grid"/>
    <w:basedOn w:val="TableNormal"/>
    <w:uiPriority w:val="59"/>
    <w:locked/>
    <w:rsid w:val="005A1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1D5100"/>
    <w:pPr>
      <w:ind w:left="720"/>
      <w:contextualSpacing/>
    </w:pPr>
    <w:rPr>
      <w:rFonts w:ascii="Arial" w:hAnsi="Arial"/>
      <w:color w:val="auto"/>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8125">
      <w:bodyDiv w:val="1"/>
      <w:marLeft w:val="0"/>
      <w:marRight w:val="0"/>
      <w:marTop w:val="0"/>
      <w:marBottom w:val="0"/>
      <w:divBdr>
        <w:top w:val="none" w:sz="0" w:space="0" w:color="auto"/>
        <w:left w:val="none" w:sz="0" w:space="0" w:color="auto"/>
        <w:bottom w:val="none" w:sz="0" w:space="0" w:color="auto"/>
        <w:right w:val="none" w:sz="0" w:space="0" w:color="auto"/>
      </w:divBdr>
    </w:div>
    <w:div w:id="1078792454">
      <w:bodyDiv w:val="1"/>
      <w:marLeft w:val="0"/>
      <w:marRight w:val="0"/>
      <w:marTop w:val="0"/>
      <w:marBottom w:val="0"/>
      <w:divBdr>
        <w:top w:val="none" w:sz="0" w:space="0" w:color="auto"/>
        <w:left w:val="none" w:sz="0" w:space="0" w:color="auto"/>
        <w:bottom w:val="none" w:sz="0" w:space="0" w:color="auto"/>
        <w:right w:val="none" w:sz="0" w:space="0" w:color="auto"/>
      </w:divBdr>
    </w:div>
    <w:div w:id="1114788334">
      <w:bodyDiv w:val="1"/>
      <w:marLeft w:val="0"/>
      <w:marRight w:val="0"/>
      <w:marTop w:val="0"/>
      <w:marBottom w:val="0"/>
      <w:divBdr>
        <w:top w:val="none" w:sz="0" w:space="0" w:color="auto"/>
        <w:left w:val="none" w:sz="0" w:space="0" w:color="auto"/>
        <w:bottom w:val="none" w:sz="0" w:space="0" w:color="auto"/>
        <w:right w:val="none" w:sz="0" w:space="0" w:color="auto"/>
      </w:divBdr>
    </w:div>
    <w:div w:id="1136873995">
      <w:bodyDiv w:val="1"/>
      <w:marLeft w:val="0"/>
      <w:marRight w:val="0"/>
      <w:marTop w:val="0"/>
      <w:marBottom w:val="0"/>
      <w:divBdr>
        <w:top w:val="none" w:sz="0" w:space="0" w:color="auto"/>
        <w:left w:val="none" w:sz="0" w:space="0" w:color="auto"/>
        <w:bottom w:val="none" w:sz="0" w:space="0" w:color="auto"/>
        <w:right w:val="none" w:sz="0" w:space="0" w:color="auto"/>
      </w:divBdr>
    </w:div>
    <w:div w:id="1194852674">
      <w:bodyDiv w:val="1"/>
      <w:marLeft w:val="0"/>
      <w:marRight w:val="0"/>
      <w:marTop w:val="0"/>
      <w:marBottom w:val="0"/>
      <w:divBdr>
        <w:top w:val="none" w:sz="0" w:space="0" w:color="auto"/>
        <w:left w:val="none" w:sz="0" w:space="0" w:color="auto"/>
        <w:bottom w:val="none" w:sz="0" w:space="0" w:color="auto"/>
        <w:right w:val="none" w:sz="0" w:space="0" w:color="auto"/>
      </w:divBdr>
    </w:div>
    <w:div w:id="1516725173">
      <w:bodyDiv w:val="1"/>
      <w:marLeft w:val="0"/>
      <w:marRight w:val="0"/>
      <w:marTop w:val="0"/>
      <w:marBottom w:val="0"/>
      <w:divBdr>
        <w:top w:val="none" w:sz="0" w:space="0" w:color="auto"/>
        <w:left w:val="none" w:sz="0" w:space="0" w:color="auto"/>
        <w:bottom w:val="none" w:sz="0" w:space="0" w:color="auto"/>
        <w:right w:val="none" w:sz="0" w:space="0" w:color="auto"/>
      </w:divBdr>
    </w:div>
    <w:div w:id="1540822451">
      <w:bodyDiv w:val="1"/>
      <w:marLeft w:val="0"/>
      <w:marRight w:val="0"/>
      <w:marTop w:val="0"/>
      <w:marBottom w:val="0"/>
      <w:divBdr>
        <w:top w:val="none" w:sz="0" w:space="0" w:color="auto"/>
        <w:left w:val="none" w:sz="0" w:space="0" w:color="auto"/>
        <w:bottom w:val="none" w:sz="0" w:space="0" w:color="auto"/>
        <w:right w:val="none" w:sz="0" w:space="0" w:color="auto"/>
      </w:divBdr>
    </w:div>
    <w:div w:id="1580094217">
      <w:bodyDiv w:val="1"/>
      <w:marLeft w:val="0"/>
      <w:marRight w:val="0"/>
      <w:marTop w:val="0"/>
      <w:marBottom w:val="0"/>
      <w:divBdr>
        <w:top w:val="none" w:sz="0" w:space="0" w:color="auto"/>
        <w:left w:val="none" w:sz="0" w:space="0" w:color="auto"/>
        <w:bottom w:val="none" w:sz="0" w:space="0" w:color="auto"/>
        <w:right w:val="none" w:sz="0" w:space="0" w:color="auto"/>
      </w:divBdr>
    </w:div>
    <w:div w:id="210556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urnemouth Borough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_x0020__x002f__x0020_Owner xmlns="e22df625-03fb-4495-839e-528e1bd678b1" xsi:nil="true"/>
    <Description0 xmlns="e22df625-03fb-4495-839e-528e1bd678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A7894322CD7B4A80C0CAD667696297" ma:contentTypeVersion="9" ma:contentTypeDescription="Create a new document." ma:contentTypeScope="" ma:versionID="66fad0f83023901b663734803f5a21c4">
  <xsd:schema xmlns:xsd="http://www.w3.org/2001/XMLSchema" xmlns:xs="http://www.w3.org/2001/XMLSchema" xmlns:p="http://schemas.microsoft.com/office/2006/metadata/properties" xmlns:ns2="e22df625-03fb-4495-839e-528e1bd678b1" xmlns:ns3="173ac6bd-a601-42dd-ac53-a062a318c6f0" targetNamespace="http://schemas.microsoft.com/office/2006/metadata/properties" ma:root="true" ma:fieldsID="a8e1bdfc6d606f84612b88783c3da9a2" ns2:_="" ns3:_="">
    <xsd:import namespace="e22df625-03fb-4495-839e-528e1bd678b1"/>
    <xsd:import namespace="173ac6bd-a601-42dd-ac53-a062a318c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Description0" minOccurs="0"/>
                <xsd:element ref="ns2:Category_x0020__x002f_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df625-03fb-4495-839e-528e1bd67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escription0" ma:index="15" nillable="true" ma:displayName="Description" ma:format="Dropdown" ma:internalName="Description0">
      <xsd:simpleType>
        <xsd:restriction base="dms:Note">
          <xsd:maxLength value="255"/>
        </xsd:restriction>
      </xsd:simpleType>
    </xsd:element>
    <xsd:element name="Category_x0020__x002f__x0020_Owner" ma:index="16" nillable="true" ma:displayName="Category" ma:format="Dropdown" ma:internalName="Category_x0020__x002f__x0020_Owner">
      <xsd:simpleType>
        <xsd:restriction base="dms:Choice">
          <xsd:enumeration value="Business Continuity"/>
          <xsd:enumeration value="Corporate Communications"/>
          <xsd:enumeration value="Democratic Services"/>
          <xsd:enumeration value="Employment"/>
          <xsd:enumeration value="Finance"/>
          <xsd:enumeration value="Health &amp; Fire Safety"/>
          <xsd:enumeration value="Information Governance"/>
          <xsd:enumeration value="ICT"/>
          <xsd:enumeration value="Pay Pensions &amp; Benefits"/>
          <xsd:enumeration value="Procurement"/>
          <xsd:enumeration value="Recruitment &amp; Induction"/>
        </xsd:restriction>
      </xsd:simpleType>
    </xsd:element>
  </xsd:schema>
  <xsd:schema xmlns:xsd="http://www.w3.org/2001/XMLSchema" xmlns:xs="http://www.w3.org/2001/XMLSchema" xmlns:dms="http://schemas.microsoft.com/office/2006/documentManagement/types" xmlns:pc="http://schemas.microsoft.com/office/infopath/2007/PartnerControls" targetNamespace="173ac6bd-a601-42dd-ac53-a062a318c6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8B71B-0226-4D91-B852-893B843EC02C}">
  <ds:schemaRefs>
    <ds:schemaRef ds:uri="http://schemas.microsoft.com/office/2006/metadata/properties"/>
    <ds:schemaRef ds:uri="http://schemas.microsoft.com/office/infopath/2007/PartnerControls"/>
    <ds:schemaRef ds:uri="e22df625-03fb-4495-839e-528e1bd678b1"/>
  </ds:schemaRefs>
</ds:datastoreItem>
</file>

<file path=customXml/itemProps2.xml><?xml version="1.0" encoding="utf-8"?>
<ds:datastoreItem xmlns:ds="http://schemas.openxmlformats.org/officeDocument/2006/customXml" ds:itemID="{9D93DA48-0CD4-4443-9CF5-14931AB4535B}">
  <ds:schemaRefs>
    <ds:schemaRef ds:uri="http://schemas.microsoft.com/sharepoint/v3/contenttype/forms"/>
  </ds:schemaRefs>
</ds:datastoreItem>
</file>

<file path=customXml/itemProps3.xml><?xml version="1.0" encoding="utf-8"?>
<ds:datastoreItem xmlns:ds="http://schemas.openxmlformats.org/officeDocument/2006/customXml" ds:itemID="{0DCEFD96-1E97-44BB-A90A-AF876979CC39}">
  <ds:schemaRefs>
    <ds:schemaRef ds:uri="http://schemas.openxmlformats.org/officeDocument/2006/bibliography"/>
  </ds:schemaRefs>
</ds:datastoreItem>
</file>

<file path=customXml/itemProps4.xml><?xml version="1.0" encoding="utf-8"?>
<ds:datastoreItem xmlns:ds="http://schemas.openxmlformats.org/officeDocument/2006/customXml" ds:itemID="{E16466B6-7FFB-4B4A-AC06-C23B81E3B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df625-03fb-4495-839e-528e1bd678b1"/>
    <ds:schemaRef ds:uri="173ac6bd-a601-42dd-ac53-a062a318c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Bournemouth Borough Council</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Oglakci</dc:creator>
  <cp:keywords/>
  <cp:lastModifiedBy>Elizabeth O'Sullivan</cp:lastModifiedBy>
  <cp:revision>2</cp:revision>
  <cp:lastPrinted>2021-06-29T01:29:00Z</cp:lastPrinted>
  <dcterms:created xsi:type="dcterms:W3CDTF">2025-02-20T12:11:00Z</dcterms:created>
  <dcterms:modified xsi:type="dcterms:W3CDTF">2025-02-20T12:11:00Z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0x010100CDA7894322CD7B4A80C0CAD667696297</vt:lpwstr>
  </property>
  <property fmtid="{D5CDD505-2E9C-101B-9397-08002B2CF9AE}" pid="3" name="AuthorIds_UIVersion_512">
    <vt:lpwstr>1377</vt:lpwstr>
  </property>
</Properties>
</file>