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28D9" w:rsidRDefault="002728D9" w:rsidP="002728D9">
      <w:pPr>
        <w:rPr>
          <w:sz w:val="22"/>
          <w:szCs w:val="22"/>
        </w:rPr>
      </w:pPr>
      <w:r>
        <w:rPr>
          <w:b/>
          <w:bCs/>
          <w:sz w:val="22"/>
          <w:szCs w:val="22"/>
        </w:rPr>
        <w:t>R</w:t>
      </w:r>
      <w:r w:rsidRPr="002728D9">
        <w:rPr>
          <w:b/>
          <w:bCs/>
          <w:sz w:val="22"/>
          <w:szCs w:val="22"/>
        </w:rPr>
        <w:t>ole Profile Addendum</w:t>
      </w:r>
      <w:r w:rsidR="008F6E57">
        <w:rPr>
          <w:sz w:val="22"/>
          <w:szCs w:val="22"/>
        </w:rPr>
        <w:t xml:space="preserve"> </w:t>
      </w:r>
    </w:p>
    <w:p w14:paraId="4CF360B6" w14:textId="77777777" w:rsidR="002728D9" w:rsidRPr="002728D9" w:rsidRDefault="002728D9" w:rsidP="002728D9">
      <w:pPr>
        <w:rPr>
          <w:sz w:val="22"/>
          <w:szCs w:val="22"/>
        </w:rPr>
      </w:pPr>
      <w:r w:rsidRPr="002728D9">
        <w:rPr>
          <w:sz w:val="22"/>
          <w:szCs w:val="22"/>
        </w:rPr>
        <w:t>Please provide details specific to this position. While this information will not be used for job evaluation purposes, it will support processes such as recruitment and selection, salary supplements, performance management, and other relevant business processes. </w:t>
      </w:r>
    </w:p>
    <w:p w14:paraId="1237F0B6" w14:textId="77777777" w:rsidR="0004713B" w:rsidRPr="002728D9" w:rsidRDefault="002728D9" w:rsidP="002728D9">
      <w:pPr>
        <w:rPr>
          <w:sz w:val="22"/>
          <w:szCs w:val="22"/>
        </w:rPr>
      </w:pPr>
      <w:r w:rsidRPr="002728D9">
        <w:rPr>
          <w:sz w:val="22"/>
          <w:szCs w:val="22"/>
        </w:rPr>
        <w:t> </w:t>
      </w:r>
    </w:p>
    <w:tbl>
      <w:tblPr>
        <w:tblW w:w="9737" w:type="dxa"/>
        <w:tblInd w:w="-293" w:type="dxa"/>
        <w:tblCellMar>
          <w:left w:w="100" w:type="dxa"/>
          <w:right w:w="100" w:type="dxa"/>
        </w:tblCellMar>
        <w:tblLook w:val="04A0" w:firstRow="1" w:lastRow="0" w:firstColumn="1" w:lastColumn="0" w:noHBand="0" w:noVBand="1"/>
      </w:tblPr>
      <w:tblGrid>
        <w:gridCol w:w="2605"/>
        <w:gridCol w:w="7132"/>
      </w:tblGrid>
      <w:tr w:rsidR="0004713B" w:rsidRPr="0004713B" w14:paraId="0DCA0E9C" w14:textId="77777777" w:rsidTr="00DE6EB9">
        <w:trPr>
          <w:trHeight w:val="430"/>
        </w:trPr>
        <w:tc>
          <w:tcPr>
            <w:tcW w:w="2605" w:type="dxa"/>
            <w:tcBorders>
              <w:top w:val="single" w:sz="7" w:space="0" w:color="auto"/>
              <w:left w:val="single" w:sz="7" w:space="0" w:color="auto"/>
              <w:bottom w:val="single" w:sz="7" w:space="0" w:color="FFFFFF"/>
              <w:right w:val="single" w:sz="3" w:space="0" w:color="auto"/>
            </w:tcBorders>
            <w:shd w:val="clear" w:color="auto" w:fill="00B050"/>
            <w:vAlign w:val="center"/>
            <w:hideMark/>
          </w:tcPr>
          <w:p w14:paraId="071A21CE"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Job Title:</w:t>
            </w:r>
          </w:p>
        </w:tc>
        <w:tc>
          <w:tcPr>
            <w:tcW w:w="7132" w:type="dxa"/>
            <w:tcBorders>
              <w:top w:val="single" w:sz="7" w:space="0" w:color="auto"/>
              <w:left w:val="nil"/>
              <w:bottom w:val="single" w:sz="3" w:space="0" w:color="auto"/>
              <w:right w:val="single" w:sz="7" w:space="0" w:color="auto"/>
            </w:tcBorders>
            <w:vAlign w:val="center"/>
            <w:hideMark/>
          </w:tcPr>
          <w:p w14:paraId="108FA259" w14:textId="77777777" w:rsidR="0004713B" w:rsidRPr="00654558" w:rsidRDefault="0004713B" w:rsidP="0004713B">
            <w:pPr>
              <w:spacing w:after="0" w:line="240" w:lineRule="auto"/>
              <w:rPr>
                <w:rFonts w:eastAsia="Times New Roman"/>
                <w:color w:val="000000"/>
                <w:kern w:val="0"/>
                <w:sz w:val="22"/>
                <w:szCs w:val="22"/>
                <w:lang w:eastAsia="en-GB"/>
                <w14:ligatures w14:val="none"/>
              </w:rPr>
            </w:pPr>
            <w:r w:rsidRPr="00654558">
              <w:rPr>
                <w:rFonts w:eastAsia="Times New Roman"/>
                <w:color w:val="000000"/>
                <w:kern w:val="0"/>
                <w:sz w:val="22"/>
                <w:szCs w:val="22"/>
                <w:lang w:eastAsia="en-GB"/>
                <w14:ligatures w14:val="none"/>
              </w:rPr>
              <w:t xml:space="preserve">  </w:t>
            </w:r>
          </w:p>
          <w:p w14:paraId="39E732EA" w14:textId="0C8F21F1" w:rsidR="0004713B" w:rsidRPr="00654558" w:rsidRDefault="00AF496C" w:rsidP="0004713B">
            <w:pPr>
              <w:spacing w:after="0" w:line="240" w:lineRule="auto"/>
              <w:rPr>
                <w:rFonts w:eastAsia="Times New Roman"/>
                <w:color w:val="000000"/>
                <w:kern w:val="0"/>
                <w:sz w:val="22"/>
                <w:szCs w:val="22"/>
                <w:lang w:eastAsia="en-GB"/>
                <w14:ligatures w14:val="none"/>
              </w:rPr>
            </w:pPr>
            <w:r w:rsidRPr="00654558">
              <w:rPr>
                <w:rFonts w:eastAsia="Times New Roman"/>
                <w:color w:val="000000"/>
                <w:kern w:val="0"/>
                <w:sz w:val="22"/>
                <w:szCs w:val="22"/>
                <w:lang w:eastAsia="en-GB"/>
                <w14:ligatures w14:val="none"/>
              </w:rPr>
              <w:t>Consultant Social Worker</w:t>
            </w:r>
          </w:p>
          <w:p w14:paraId="75991BBD" w14:textId="77777777" w:rsidR="0004713B" w:rsidRPr="00654558" w:rsidRDefault="0004713B" w:rsidP="0004713B">
            <w:pPr>
              <w:spacing w:after="0" w:line="240" w:lineRule="auto"/>
              <w:rPr>
                <w:rFonts w:eastAsia="Times New Roman"/>
                <w:color w:val="000000"/>
                <w:kern w:val="0"/>
                <w:sz w:val="22"/>
                <w:szCs w:val="22"/>
                <w:lang w:eastAsia="en-GB"/>
                <w14:ligatures w14:val="none"/>
              </w:rPr>
            </w:pPr>
          </w:p>
        </w:tc>
      </w:tr>
      <w:tr w:rsidR="0004713B" w:rsidRPr="0004713B" w14:paraId="57ABDC96" w14:textId="77777777" w:rsidTr="00DE6EB9">
        <w:trPr>
          <w:trHeight w:val="430"/>
        </w:trPr>
        <w:tc>
          <w:tcPr>
            <w:tcW w:w="2605" w:type="dxa"/>
            <w:tcBorders>
              <w:top w:val="single" w:sz="7" w:space="0" w:color="FFFFFF"/>
              <w:left w:val="single" w:sz="7" w:space="0" w:color="auto"/>
              <w:bottom w:val="single" w:sz="7" w:space="0" w:color="FFFFFF"/>
              <w:right w:val="single" w:sz="3" w:space="0" w:color="auto"/>
            </w:tcBorders>
            <w:shd w:val="clear" w:color="auto" w:fill="00B050"/>
            <w:vAlign w:val="center"/>
          </w:tcPr>
          <w:p w14:paraId="1B9F2E59"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Role Profile Reference Number:</w:t>
            </w:r>
          </w:p>
        </w:tc>
        <w:tc>
          <w:tcPr>
            <w:tcW w:w="7132" w:type="dxa"/>
            <w:tcBorders>
              <w:top w:val="single" w:sz="7" w:space="0" w:color="auto"/>
              <w:left w:val="nil"/>
              <w:bottom w:val="single" w:sz="3" w:space="0" w:color="auto"/>
              <w:right w:val="single" w:sz="7" w:space="0" w:color="auto"/>
            </w:tcBorders>
            <w:vAlign w:val="center"/>
          </w:tcPr>
          <w:p w14:paraId="44C1BE3C" w14:textId="324433A3" w:rsidR="0004713B" w:rsidRPr="00654558" w:rsidRDefault="005B3429" w:rsidP="0004713B">
            <w:pPr>
              <w:spacing w:after="0" w:line="240" w:lineRule="auto"/>
              <w:rPr>
                <w:rFonts w:eastAsia="Times New Roman"/>
                <w:color w:val="000000"/>
                <w:kern w:val="0"/>
                <w:sz w:val="22"/>
                <w:szCs w:val="22"/>
                <w:lang w:eastAsia="en-GB"/>
                <w14:ligatures w14:val="none"/>
              </w:rPr>
            </w:pPr>
            <w:r w:rsidRPr="00654558">
              <w:rPr>
                <w:rFonts w:eastAsia="Times New Roman"/>
                <w:color w:val="000000"/>
                <w:kern w:val="0"/>
                <w:sz w:val="22"/>
                <w:szCs w:val="22"/>
                <w:lang w:eastAsia="en-GB"/>
                <w14:ligatures w14:val="none"/>
              </w:rPr>
              <w:t>M</w:t>
            </w:r>
            <w:r w:rsidR="00B10D1B" w:rsidRPr="00654558">
              <w:rPr>
                <w:rFonts w:eastAsia="Times New Roman"/>
                <w:color w:val="000000"/>
                <w:kern w:val="0"/>
                <w:sz w:val="22"/>
                <w:szCs w:val="22"/>
                <w:lang w:eastAsia="en-GB"/>
                <w14:ligatures w14:val="none"/>
              </w:rPr>
              <w:t>UL</w:t>
            </w:r>
            <w:r w:rsidR="00BA57C7">
              <w:rPr>
                <w:rFonts w:eastAsia="Times New Roman"/>
                <w:color w:val="000000"/>
                <w:kern w:val="0"/>
                <w:sz w:val="22"/>
                <w:szCs w:val="22"/>
                <w:lang w:eastAsia="en-GB"/>
                <w14:ligatures w14:val="none"/>
              </w:rPr>
              <w:t xml:space="preserve">087 </w:t>
            </w:r>
          </w:p>
        </w:tc>
      </w:tr>
      <w:tr w:rsidR="0004713B" w:rsidRPr="0004713B" w14:paraId="74DC8504" w14:textId="77777777" w:rsidTr="00DE6EB9">
        <w:trPr>
          <w:cantSplit/>
          <w:trHeight w:val="430"/>
        </w:trPr>
        <w:tc>
          <w:tcPr>
            <w:tcW w:w="2605" w:type="dxa"/>
            <w:tcBorders>
              <w:top w:val="single" w:sz="7" w:space="0" w:color="FFFFFF"/>
              <w:left w:val="single" w:sz="7" w:space="0" w:color="auto"/>
              <w:bottom w:val="single" w:sz="7" w:space="0" w:color="FFFFFF"/>
              <w:right w:val="single" w:sz="3" w:space="0" w:color="auto"/>
            </w:tcBorders>
            <w:shd w:val="clear" w:color="auto" w:fill="00B050"/>
            <w:vAlign w:val="center"/>
            <w:hideMark/>
          </w:tcPr>
          <w:p w14:paraId="773A49B2"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Role Profile Title</w:t>
            </w:r>
          </w:p>
        </w:tc>
        <w:tc>
          <w:tcPr>
            <w:tcW w:w="7132" w:type="dxa"/>
            <w:tcBorders>
              <w:top w:val="nil"/>
              <w:left w:val="nil"/>
              <w:bottom w:val="single" w:sz="3" w:space="0" w:color="auto"/>
              <w:right w:val="single" w:sz="7" w:space="0" w:color="auto"/>
            </w:tcBorders>
            <w:vAlign w:val="center"/>
            <w:hideMark/>
          </w:tcPr>
          <w:p w14:paraId="122A1E63" w14:textId="3B7FE3C2" w:rsidR="0004713B" w:rsidRPr="00654558" w:rsidRDefault="002D33B3" w:rsidP="0004713B">
            <w:pPr>
              <w:spacing w:after="0"/>
              <w:rPr>
                <w:rFonts w:eastAsia="Calibri"/>
                <w:color w:val="000000"/>
                <w:kern w:val="0"/>
                <w:sz w:val="22"/>
                <w:szCs w:val="22"/>
                <w14:ligatures w14:val="none"/>
              </w:rPr>
            </w:pPr>
            <w:r>
              <w:rPr>
                <w:rFonts w:eastAsia="Calibri"/>
                <w:color w:val="000000"/>
                <w:kern w:val="0"/>
                <w:sz w:val="22"/>
                <w:szCs w:val="22"/>
                <w14:ligatures w14:val="none"/>
              </w:rPr>
              <w:t>Social</w:t>
            </w:r>
            <w:r w:rsidR="000218F4">
              <w:rPr>
                <w:rFonts w:eastAsia="Calibri"/>
                <w:color w:val="000000"/>
                <w:kern w:val="0"/>
                <w:sz w:val="22"/>
                <w:szCs w:val="22"/>
                <w14:ligatures w14:val="none"/>
              </w:rPr>
              <w:t xml:space="preserve"> Worker Level 2</w:t>
            </w:r>
          </w:p>
        </w:tc>
      </w:tr>
      <w:tr w:rsidR="0004713B" w:rsidRPr="0004713B" w14:paraId="318EAAF2" w14:textId="77777777" w:rsidTr="00DE6EB9">
        <w:trPr>
          <w:cantSplit/>
          <w:trHeight w:val="430"/>
        </w:trPr>
        <w:tc>
          <w:tcPr>
            <w:tcW w:w="2605" w:type="dxa"/>
            <w:tcBorders>
              <w:top w:val="single" w:sz="7" w:space="0" w:color="FFFFFF"/>
              <w:left w:val="single" w:sz="7" w:space="0" w:color="auto"/>
              <w:bottom w:val="single" w:sz="7" w:space="0" w:color="FFFFFF"/>
              <w:right w:val="single" w:sz="3" w:space="0" w:color="auto"/>
            </w:tcBorders>
            <w:shd w:val="clear" w:color="auto" w:fill="00B050"/>
            <w:vAlign w:val="center"/>
            <w:hideMark/>
          </w:tcPr>
          <w:p w14:paraId="4AE7EE7A"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Directorate</w:t>
            </w:r>
          </w:p>
        </w:tc>
        <w:tc>
          <w:tcPr>
            <w:tcW w:w="7132" w:type="dxa"/>
            <w:tcBorders>
              <w:top w:val="nil"/>
              <w:left w:val="nil"/>
              <w:bottom w:val="single" w:sz="3" w:space="0" w:color="auto"/>
              <w:right w:val="single" w:sz="7" w:space="0" w:color="auto"/>
            </w:tcBorders>
            <w:vAlign w:val="center"/>
            <w:hideMark/>
          </w:tcPr>
          <w:p w14:paraId="3EB49A42" w14:textId="35B436F1" w:rsidR="0004713B" w:rsidRPr="00654558" w:rsidRDefault="00654558" w:rsidP="0004713B">
            <w:pPr>
              <w:spacing w:after="0" w:line="240" w:lineRule="auto"/>
              <w:rPr>
                <w:rFonts w:eastAsia="Times New Roman"/>
                <w:color w:val="000000"/>
                <w:kern w:val="0"/>
                <w:sz w:val="22"/>
                <w:szCs w:val="22"/>
                <w:lang w:eastAsia="en-GB"/>
                <w14:ligatures w14:val="none"/>
              </w:rPr>
            </w:pPr>
            <w:r w:rsidRPr="00654558">
              <w:rPr>
                <w:rFonts w:eastAsia="Times New Roman"/>
                <w:color w:val="000000"/>
                <w:kern w:val="0"/>
                <w:sz w:val="22"/>
                <w:szCs w:val="22"/>
                <w:lang w:eastAsia="en-GB"/>
                <w14:ligatures w14:val="none"/>
              </w:rPr>
              <w:t>Resources</w:t>
            </w:r>
          </w:p>
        </w:tc>
      </w:tr>
      <w:tr w:rsidR="0004713B" w:rsidRPr="0004713B" w14:paraId="4A584057" w14:textId="77777777" w:rsidTr="00DE6EB9">
        <w:trPr>
          <w:cantSplit/>
          <w:trHeight w:val="430"/>
        </w:trPr>
        <w:tc>
          <w:tcPr>
            <w:tcW w:w="2605" w:type="dxa"/>
            <w:tcBorders>
              <w:top w:val="single" w:sz="7" w:space="0" w:color="FFFFFF"/>
              <w:left w:val="single" w:sz="7" w:space="0" w:color="auto"/>
              <w:bottom w:val="single" w:sz="7" w:space="0" w:color="auto"/>
              <w:right w:val="single" w:sz="3" w:space="0" w:color="auto"/>
            </w:tcBorders>
            <w:shd w:val="clear" w:color="auto" w:fill="00B050"/>
            <w:vAlign w:val="center"/>
            <w:hideMark/>
          </w:tcPr>
          <w:p w14:paraId="4940DF01" w14:textId="77777777" w:rsidR="0004713B" w:rsidRPr="0004713B" w:rsidRDefault="0004713B" w:rsidP="0004713B">
            <w:pPr>
              <w:spacing w:after="0" w:line="240" w:lineRule="auto"/>
              <w:rPr>
                <w:rFonts w:eastAsia="Times New Roman"/>
                <w:b/>
                <w:bCs/>
                <w:color w:val="FFFFFF"/>
                <w:kern w:val="0"/>
                <w:sz w:val="22"/>
                <w:szCs w:val="22"/>
                <w:lang w:eastAsia="en-GB"/>
                <w14:ligatures w14:val="none"/>
              </w:rPr>
            </w:pPr>
            <w:r w:rsidRPr="0004713B">
              <w:rPr>
                <w:rFonts w:eastAsia="Times New Roman"/>
                <w:b/>
                <w:bCs/>
                <w:color w:val="FFFFFF"/>
                <w:kern w:val="0"/>
                <w:sz w:val="22"/>
                <w:szCs w:val="22"/>
                <w:lang w:eastAsia="en-GB"/>
                <w14:ligatures w14:val="none"/>
              </w:rPr>
              <w:t>Service area</w:t>
            </w:r>
          </w:p>
        </w:tc>
        <w:tc>
          <w:tcPr>
            <w:tcW w:w="7132" w:type="dxa"/>
            <w:tcBorders>
              <w:top w:val="nil"/>
              <w:left w:val="nil"/>
              <w:bottom w:val="single" w:sz="7" w:space="0" w:color="auto"/>
              <w:right w:val="single" w:sz="7" w:space="0" w:color="auto"/>
            </w:tcBorders>
            <w:vAlign w:val="center"/>
            <w:hideMark/>
          </w:tcPr>
          <w:p w14:paraId="58B80214" w14:textId="4080E158" w:rsidR="0004713B" w:rsidRPr="00654558" w:rsidRDefault="00654558" w:rsidP="0004713B">
            <w:pPr>
              <w:spacing w:after="0" w:line="240" w:lineRule="auto"/>
              <w:rPr>
                <w:rFonts w:eastAsia="Times New Roman"/>
                <w:color w:val="000000"/>
                <w:kern w:val="0"/>
                <w:sz w:val="22"/>
                <w:szCs w:val="22"/>
                <w:lang w:eastAsia="en-GB"/>
                <w14:ligatures w14:val="none"/>
              </w:rPr>
            </w:pPr>
            <w:r w:rsidRPr="00654558">
              <w:rPr>
                <w:rFonts w:eastAsia="Times New Roman"/>
                <w:color w:val="000000"/>
                <w:kern w:val="0"/>
                <w:sz w:val="22"/>
                <w:szCs w:val="22"/>
                <w:lang w:eastAsia="en-GB"/>
                <w14:ligatures w14:val="none"/>
              </w:rPr>
              <w:t>People and Culture</w:t>
            </w:r>
          </w:p>
          <w:p w14:paraId="26349581" w14:textId="77777777" w:rsidR="0004713B" w:rsidRPr="00654558" w:rsidRDefault="0004713B" w:rsidP="0004713B">
            <w:pPr>
              <w:spacing w:after="0" w:line="240" w:lineRule="auto"/>
              <w:rPr>
                <w:rFonts w:eastAsia="Times New Roman"/>
                <w:color w:val="000000"/>
                <w:kern w:val="0"/>
                <w:sz w:val="22"/>
                <w:szCs w:val="22"/>
                <w:lang w:eastAsia="en-GB"/>
                <w14:ligatures w14:val="none"/>
              </w:rPr>
            </w:pPr>
          </w:p>
        </w:tc>
      </w:tr>
    </w:tbl>
    <w:p w14:paraId="2FD20B46" w14:textId="01EA3D22" w:rsidR="002728D9" w:rsidRPr="002728D9" w:rsidRDefault="002728D9" w:rsidP="002728D9">
      <w:pPr>
        <w:rPr>
          <w:sz w:val="22"/>
          <w:szCs w:val="22"/>
        </w:rPr>
      </w:pP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9458"/>
      </w:tblGrid>
      <w:tr w:rsidR="002728D9" w:rsidRPr="002728D9" w14:paraId="3801DABA" w14:textId="77777777" w:rsidTr="61C6D155">
        <w:trPr>
          <w:trHeight w:val="555"/>
        </w:trPr>
        <w:tc>
          <w:tcPr>
            <w:tcW w:w="9782"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2728D9" w:rsidRDefault="002728D9" w:rsidP="002728D9">
            <w:pPr>
              <w:rPr>
                <w:sz w:val="22"/>
                <w:szCs w:val="22"/>
              </w:rPr>
            </w:pPr>
            <w:r w:rsidRPr="002728D9">
              <w:rPr>
                <w:b/>
                <w:bCs/>
                <w:sz w:val="22"/>
                <w:szCs w:val="22"/>
              </w:rPr>
              <w:t>Specific responsibilities associated with this position</w:t>
            </w:r>
            <w:r w:rsidRPr="002728D9">
              <w:rPr>
                <w:sz w:val="22"/>
                <w:szCs w:val="22"/>
              </w:rPr>
              <w:t> </w:t>
            </w:r>
          </w:p>
        </w:tc>
      </w:tr>
      <w:tr w:rsidR="002728D9" w:rsidRPr="002728D9" w14:paraId="11E5DDE6" w14:textId="77777777" w:rsidTr="61C6D155">
        <w:trPr>
          <w:trHeight w:val="1950"/>
        </w:trPr>
        <w:tc>
          <w:tcPr>
            <w:tcW w:w="9782" w:type="dxa"/>
            <w:gridSpan w:val="2"/>
            <w:tcBorders>
              <w:top w:val="nil"/>
              <w:left w:val="single" w:sz="6" w:space="0" w:color="auto"/>
              <w:bottom w:val="nil"/>
              <w:right w:val="single" w:sz="6" w:space="0" w:color="auto"/>
            </w:tcBorders>
            <w:hideMark/>
          </w:tcPr>
          <w:p w14:paraId="03C40698" w14:textId="77777777" w:rsidR="000A5314" w:rsidRPr="000A5314" w:rsidRDefault="000A5314" w:rsidP="002F4ECC">
            <w:pPr>
              <w:spacing w:before="120" w:after="0" w:line="240" w:lineRule="auto"/>
              <w:rPr>
                <w:sz w:val="22"/>
                <w:szCs w:val="22"/>
              </w:rPr>
            </w:pPr>
            <w:r w:rsidRPr="000A5314">
              <w:rPr>
                <w:sz w:val="22"/>
                <w:szCs w:val="22"/>
              </w:rPr>
              <w:t xml:space="preserve">Use this section to add (if necessary) any additional information about the key responsibilities that are specific to the position and are not included in the Accountabilities or Role Purpose sections in the Role Profile. </w:t>
            </w:r>
          </w:p>
          <w:p w14:paraId="64F5E9E2" w14:textId="77777777" w:rsidR="000A5314" w:rsidRPr="000A5314" w:rsidRDefault="000A5314" w:rsidP="002F4ECC">
            <w:pPr>
              <w:spacing w:before="120" w:after="0" w:line="240" w:lineRule="auto"/>
              <w:rPr>
                <w:sz w:val="22"/>
                <w:szCs w:val="22"/>
              </w:rPr>
            </w:pPr>
            <w:r w:rsidRPr="000A5314">
              <w:rPr>
                <w:sz w:val="22"/>
                <w:szCs w:val="22"/>
              </w:rPr>
              <w:t xml:space="preserve">• Outline key responsibilities unique to the position that are not already covered in the generic role profile. Please ensure not to duplicate what is already in the role profile. </w:t>
            </w:r>
          </w:p>
          <w:p w14:paraId="157783B0" w14:textId="77777777" w:rsidR="000A5314" w:rsidRPr="000A5314" w:rsidRDefault="000A5314" w:rsidP="002F4ECC">
            <w:pPr>
              <w:spacing w:before="120" w:after="0" w:line="240" w:lineRule="auto"/>
              <w:rPr>
                <w:sz w:val="22"/>
                <w:szCs w:val="22"/>
              </w:rPr>
            </w:pPr>
            <w:r w:rsidRPr="000A5314">
              <w:rPr>
                <w:sz w:val="22"/>
                <w:szCs w:val="22"/>
              </w:rPr>
              <w:t>• Focus on outcomes and describe how they should be achieved.</w:t>
            </w:r>
          </w:p>
          <w:p w14:paraId="208D29CF" w14:textId="6F35E81A" w:rsidR="00C157D0" w:rsidRDefault="000A5314" w:rsidP="002F4ECC">
            <w:pPr>
              <w:spacing w:before="120" w:after="0" w:line="240" w:lineRule="auto"/>
              <w:rPr>
                <w:sz w:val="22"/>
                <w:szCs w:val="22"/>
              </w:rPr>
            </w:pPr>
            <w:r w:rsidRPr="000A5314">
              <w:rPr>
                <w:sz w:val="22"/>
                <w:szCs w:val="22"/>
              </w:rPr>
              <w:t>• Limit to six bullet points.</w:t>
            </w:r>
          </w:p>
          <w:p w14:paraId="07F7A817" w14:textId="77777777" w:rsidR="00EA4E37" w:rsidRPr="00C157D0" w:rsidRDefault="00EA4E37" w:rsidP="00C157D0">
            <w:pPr>
              <w:spacing w:after="0" w:line="300" w:lineRule="atLeast"/>
              <w:rPr>
                <w:rFonts w:ascii="Segoe UI" w:eastAsia="Times New Roman" w:hAnsi="Segoe UI" w:cs="Segoe UI"/>
                <w:kern w:val="0"/>
                <w:sz w:val="21"/>
                <w:szCs w:val="21"/>
                <w:lang w:eastAsia="en-GB"/>
                <w14:ligatures w14:val="none"/>
              </w:rPr>
            </w:pPr>
          </w:p>
          <w:p w14:paraId="00583876" w14:textId="21DB91BA" w:rsidR="00A9070F" w:rsidRPr="007803AA" w:rsidRDefault="001828A8" w:rsidP="00EB7B14">
            <w:pPr>
              <w:pStyle w:val="ListParagraph"/>
              <w:numPr>
                <w:ilvl w:val="0"/>
                <w:numId w:val="27"/>
              </w:numPr>
              <w:spacing w:after="0" w:line="300" w:lineRule="atLeast"/>
              <w:rPr>
                <w:rFonts w:eastAsia="Times New Roman"/>
                <w:kern w:val="0"/>
                <w:sz w:val="22"/>
                <w:szCs w:val="22"/>
                <w:lang w:eastAsia="en-GB"/>
                <w14:ligatures w14:val="none"/>
              </w:rPr>
            </w:pPr>
            <w:r w:rsidRPr="007803AA">
              <w:rPr>
                <w:rFonts w:eastAsia="Times New Roman"/>
                <w:kern w:val="0"/>
                <w:sz w:val="22"/>
                <w:szCs w:val="22"/>
                <w:lang w:eastAsia="en-GB"/>
                <w14:ligatures w14:val="none"/>
              </w:rPr>
              <w:t>M</w:t>
            </w:r>
            <w:r w:rsidR="00EB7B14" w:rsidRPr="007803AA">
              <w:rPr>
                <w:rFonts w:eastAsia="Times New Roman"/>
                <w:kern w:val="0"/>
                <w:sz w:val="22"/>
                <w:szCs w:val="22"/>
                <w:lang w:eastAsia="en-GB"/>
                <w14:ligatures w14:val="none"/>
              </w:rPr>
              <w:t xml:space="preserve">odelling and embedding excellent social work </w:t>
            </w:r>
            <w:r w:rsidR="007A4B80" w:rsidRPr="007803AA">
              <w:rPr>
                <w:rFonts w:eastAsia="Times New Roman"/>
                <w:kern w:val="0"/>
                <w:sz w:val="22"/>
                <w:szCs w:val="22"/>
                <w:lang w:eastAsia="en-GB"/>
                <w14:ligatures w14:val="none"/>
              </w:rPr>
              <w:t>values and knowledge</w:t>
            </w:r>
            <w:r w:rsidR="00EB7B14" w:rsidRPr="007803AA">
              <w:rPr>
                <w:rFonts w:eastAsia="Times New Roman"/>
                <w:kern w:val="0"/>
                <w:sz w:val="22"/>
                <w:szCs w:val="22"/>
                <w:lang w:eastAsia="en-GB"/>
                <w14:ligatures w14:val="none"/>
              </w:rPr>
              <w:t xml:space="preserve"> with</w:t>
            </w:r>
            <w:r w:rsidR="00BB362F" w:rsidRPr="007803AA">
              <w:rPr>
                <w:rFonts w:eastAsia="Times New Roman"/>
                <w:kern w:val="0"/>
                <w:sz w:val="22"/>
                <w:szCs w:val="22"/>
                <w:lang w:eastAsia="en-GB"/>
                <w14:ligatures w14:val="none"/>
              </w:rPr>
              <w:t xml:space="preserve"> learners</w:t>
            </w:r>
            <w:r w:rsidR="00EB7B14" w:rsidRPr="007803AA">
              <w:rPr>
                <w:rFonts w:eastAsia="Times New Roman"/>
                <w:kern w:val="0"/>
                <w:sz w:val="22"/>
                <w:szCs w:val="22"/>
                <w:lang w:eastAsia="en-GB"/>
                <w14:ligatures w14:val="none"/>
              </w:rPr>
              <w:t xml:space="preserve"> and wider workforce development activities, using evidence</w:t>
            </w:r>
            <w:r w:rsidR="00EB7B14" w:rsidRPr="007803AA">
              <w:rPr>
                <w:rFonts w:eastAsia="Times New Roman"/>
                <w:kern w:val="0"/>
                <w:sz w:val="22"/>
                <w:szCs w:val="22"/>
                <w:lang w:eastAsia="en-GB"/>
                <w14:ligatures w14:val="none"/>
              </w:rPr>
              <w:noBreakHyphen/>
              <w:t xml:space="preserve">informed approaches to shape practice expectations and learning outcomes. </w:t>
            </w:r>
          </w:p>
          <w:p w14:paraId="10BF6D5B" w14:textId="77777777" w:rsidR="000406BC" w:rsidRPr="007803AA" w:rsidRDefault="000406BC" w:rsidP="000406BC">
            <w:pPr>
              <w:pStyle w:val="ListParagraph"/>
              <w:spacing w:after="0" w:line="300" w:lineRule="atLeast"/>
              <w:rPr>
                <w:rFonts w:eastAsia="Times New Roman"/>
                <w:kern w:val="0"/>
                <w:sz w:val="22"/>
                <w:szCs w:val="22"/>
                <w:lang w:eastAsia="en-GB"/>
                <w14:ligatures w14:val="none"/>
              </w:rPr>
            </w:pPr>
          </w:p>
          <w:p w14:paraId="36867F4C" w14:textId="1272CF4F" w:rsidR="00A9070F" w:rsidRPr="007803AA" w:rsidRDefault="00EB7B14" w:rsidP="00EB7B14">
            <w:pPr>
              <w:pStyle w:val="ListParagraph"/>
              <w:numPr>
                <w:ilvl w:val="0"/>
                <w:numId w:val="27"/>
              </w:numPr>
              <w:spacing w:after="0" w:line="300" w:lineRule="atLeast"/>
              <w:rPr>
                <w:rFonts w:eastAsia="Times New Roman"/>
                <w:kern w:val="0"/>
                <w:sz w:val="22"/>
                <w:szCs w:val="22"/>
                <w:lang w:eastAsia="en-GB"/>
                <w14:ligatures w14:val="none"/>
              </w:rPr>
            </w:pPr>
            <w:r w:rsidRPr="007803AA">
              <w:rPr>
                <w:rFonts w:eastAsia="Times New Roman"/>
                <w:kern w:val="0"/>
                <w:sz w:val="22"/>
                <w:szCs w:val="22"/>
                <w:lang w:eastAsia="en-GB"/>
                <w14:ligatures w14:val="none"/>
              </w:rPr>
              <w:t>Facilitate high</w:t>
            </w:r>
            <w:r w:rsidRPr="007803AA">
              <w:rPr>
                <w:rFonts w:eastAsia="Times New Roman"/>
                <w:kern w:val="0"/>
                <w:sz w:val="22"/>
                <w:szCs w:val="22"/>
                <w:lang w:eastAsia="en-GB"/>
                <w14:ligatures w14:val="none"/>
              </w:rPr>
              <w:noBreakHyphen/>
              <w:t>quality reflective learning spaces (group supervision, workshops, learning circles) to support practitioners in applying critical reflection, best</w:t>
            </w:r>
            <w:r w:rsidRPr="007803AA">
              <w:rPr>
                <w:rFonts w:eastAsia="Times New Roman"/>
                <w:kern w:val="0"/>
                <w:sz w:val="22"/>
                <w:szCs w:val="22"/>
                <w:lang w:eastAsia="en-GB"/>
                <w14:ligatures w14:val="none"/>
              </w:rPr>
              <w:noBreakHyphen/>
              <w:t xml:space="preserve">practice standards and legislative requirements in </w:t>
            </w:r>
            <w:r w:rsidR="00BB362F" w:rsidRPr="007803AA">
              <w:rPr>
                <w:rFonts w:eastAsia="Times New Roman"/>
                <w:kern w:val="0"/>
                <w:sz w:val="22"/>
                <w:szCs w:val="22"/>
                <w:lang w:eastAsia="en-GB"/>
                <w14:ligatures w14:val="none"/>
              </w:rPr>
              <w:t>social care.</w:t>
            </w:r>
            <w:r w:rsidRPr="007803AA">
              <w:rPr>
                <w:rFonts w:eastAsia="Times New Roman"/>
                <w:kern w:val="0"/>
                <w:sz w:val="22"/>
                <w:szCs w:val="22"/>
                <w:lang w:eastAsia="en-GB"/>
                <w14:ligatures w14:val="none"/>
              </w:rPr>
              <w:t xml:space="preserve"> </w:t>
            </w:r>
          </w:p>
          <w:p w14:paraId="42E57159" w14:textId="77777777" w:rsidR="000406BC" w:rsidRPr="007803AA" w:rsidRDefault="000406BC" w:rsidP="000406BC">
            <w:pPr>
              <w:pStyle w:val="ListParagraph"/>
              <w:spacing w:after="0" w:line="300" w:lineRule="atLeast"/>
              <w:rPr>
                <w:rFonts w:eastAsia="Times New Roman"/>
                <w:kern w:val="0"/>
                <w:sz w:val="22"/>
                <w:szCs w:val="22"/>
                <w:lang w:eastAsia="en-GB"/>
                <w14:ligatures w14:val="none"/>
              </w:rPr>
            </w:pPr>
          </w:p>
          <w:p w14:paraId="64FC94C7" w14:textId="34819141" w:rsidR="00A9070F" w:rsidRPr="007803AA" w:rsidRDefault="006F417B" w:rsidP="00EB7B14">
            <w:pPr>
              <w:pStyle w:val="ListParagraph"/>
              <w:numPr>
                <w:ilvl w:val="0"/>
                <w:numId w:val="27"/>
              </w:numPr>
              <w:spacing w:after="0" w:line="300" w:lineRule="atLeast"/>
              <w:rPr>
                <w:rFonts w:eastAsia="Times New Roman"/>
                <w:kern w:val="0"/>
                <w:sz w:val="22"/>
                <w:szCs w:val="22"/>
                <w:lang w:eastAsia="en-GB"/>
                <w14:ligatures w14:val="none"/>
              </w:rPr>
            </w:pPr>
            <w:r w:rsidRPr="007803AA">
              <w:rPr>
                <w:rFonts w:eastAsia="Times New Roman"/>
                <w:kern w:val="0"/>
                <w:sz w:val="22"/>
                <w:szCs w:val="22"/>
                <w:lang w:eastAsia="en-GB"/>
                <w14:ligatures w14:val="none"/>
              </w:rPr>
              <w:t>With support, c</w:t>
            </w:r>
            <w:r w:rsidR="00EB7B14" w:rsidRPr="007803AA">
              <w:rPr>
                <w:rFonts w:eastAsia="Times New Roman"/>
                <w:kern w:val="0"/>
                <w:sz w:val="22"/>
                <w:szCs w:val="22"/>
                <w:lang w:eastAsia="en-GB"/>
                <w14:ligatures w14:val="none"/>
              </w:rPr>
              <w:t>o</w:t>
            </w:r>
            <w:r w:rsidR="00EB7B14" w:rsidRPr="007803AA">
              <w:rPr>
                <w:rFonts w:eastAsia="Times New Roman"/>
                <w:kern w:val="0"/>
                <w:sz w:val="22"/>
                <w:szCs w:val="22"/>
                <w:lang w:eastAsia="en-GB"/>
                <w14:ligatures w14:val="none"/>
              </w:rPr>
              <w:noBreakHyphen/>
              <w:t xml:space="preserve">design and deliver targeted practice development interventions using learning theory, blended approaches and insights from </w:t>
            </w:r>
            <w:r w:rsidR="00B0526A" w:rsidRPr="007803AA">
              <w:rPr>
                <w:rFonts w:eastAsia="Times New Roman"/>
                <w:kern w:val="0"/>
                <w:sz w:val="22"/>
                <w:szCs w:val="22"/>
                <w:lang w:eastAsia="en-GB"/>
                <w14:ligatures w14:val="none"/>
              </w:rPr>
              <w:t>audit</w:t>
            </w:r>
            <w:r w:rsidR="00EB7B14" w:rsidRPr="007803AA">
              <w:rPr>
                <w:rFonts w:eastAsia="Times New Roman"/>
                <w:kern w:val="0"/>
                <w:sz w:val="22"/>
                <w:szCs w:val="22"/>
                <w:lang w:eastAsia="en-GB"/>
                <w14:ligatures w14:val="none"/>
              </w:rPr>
              <w:t xml:space="preserve"> themes to strengthen skills, confidence and consistency of practice. </w:t>
            </w:r>
          </w:p>
          <w:p w14:paraId="0F1DD7B8" w14:textId="77777777" w:rsidR="000406BC" w:rsidRPr="007803AA" w:rsidRDefault="000406BC" w:rsidP="000406BC">
            <w:pPr>
              <w:pStyle w:val="ListParagraph"/>
              <w:spacing w:after="0" w:line="300" w:lineRule="atLeast"/>
              <w:rPr>
                <w:rFonts w:eastAsia="Times New Roman"/>
                <w:kern w:val="0"/>
                <w:sz w:val="22"/>
                <w:szCs w:val="22"/>
                <w:lang w:eastAsia="en-GB"/>
                <w14:ligatures w14:val="none"/>
              </w:rPr>
            </w:pPr>
          </w:p>
          <w:p w14:paraId="7FAC68A9" w14:textId="6F9D1DEA" w:rsidR="00A9070F" w:rsidRPr="007803AA" w:rsidRDefault="00EB7B14" w:rsidP="00EB7B14">
            <w:pPr>
              <w:pStyle w:val="ListParagraph"/>
              <w:numPr>
                <w:ilvl w:val="0"/>
                <w:numId w:val="27"/>
              </w:numPr>
              <w:spacing w:after="0" w:line="300" w:lineRule="atLeast"/>
              <w:rPr>
                <w:rFonts w:eastAsia="Times New Roman"/>
                <w:kern w:val="0"/>
                <w:sz w:val="22"/>
                <w:szCs w:val="22"/>
                <w:lang w:eastAsia="en-GB"/>
                <w14:ligatures w14:val="none"/>
              </w:rPr>
            </w:pPr>
            <w:r w:rsidRPr="007803AA">
              <w:rPr>
                <w:rFonts w:eastAsia="Times New Roman"/>
                <w:kern w:val="0"/>
                <w:sz w:val="22"/>
                <w:szCs w:val="22"/>
                <w:lang w:eastAsia="en-GB"/>
                <w14:ligatures w14:val="none"/>
              </w:rPr>
              <w:t xml:space="preserve">Provide </w:t>
            </w:r>
            <w:r w:rsidR="005F2A40" w:rsidRPr="007803AA">
              <w:rPr>
                <w:rFonts w:eastAsia="Times New Roman"/>
                <w:kern w:val="0"/>
                <w:sz w:val="22"/>
                <w:szCs w:val="22"/>
                <w:lang w:eastAsia="en-GB"/>
                <w14:ligatures w14:val="none"/>
              </w:rPr>
              <w:t>Practice Ed</w:t>
            </w:r>
            <w:r w:rsidR="000406BC" w:rsidRPr="007803AA">
              <w:rPr>
                <w:rFonts w:eastAsia="Times New Roman"/>
                <w:kern w:val="0"/>
                <w:sz w:val="22"/>
                <w:szCs w:val="22"/>
                <w:lang w:eastAsia="en-GB"/>
                <w14:ligatures w14:val="none"/>
              </w:rPr>
              <w:t>ucation</w:t>
            </w:r>
            <w:r w:rsidR="005A0C08">
              <w:rPr>
                <w:rFonts w:eastAsia="Times New Roman"/>
                <w:kern w:val="0"/>
                <w:sz w:val="22"/>
                <w:szCs w:val="22"/>
                <w:lang w:eastAsia="en-GB"/>
                <w14:ligatures w14:val="none"/>
              </w:rPr>
              <w:t>, mentoring or coaching</w:t>
            </w:r>
            <w:r w:rsidRPr="007803AA">
              <w:rPr>
                <w:rFonts w:eastAsia="Times New Roman"/>
                <w:kern w:val="0"/>
                <w:sz w:val="22"/>
                <w:szCs w:val="22"/>
                <w:lang w:eastAsia="en-GB"/>
                <w14:ligatures w14:val="none"/>
              </w:rPr>
              <w:t xml:space="preserve"> to social workers </w:t>
            </w:r>
            <w:r w:rsidR="005E1303">
              <w:rPr>
                <w:rFonts w:eastAsia="Times New Roman"/>
                <w:kern w:val="0"/>
                <w:sz w:val="22"/>
                <w:szCs w:val="22"/>
                <w:lang w:eastAsia="en-GB"/>
                <w14:ligatures w14:val="none"/>
              </w:rPr>
              <w:t xml:space="preserve">in training </w:t>
            </w:r>
            <w:r w:rsidRPr="007803AA">
              <w:rPr>
                <w:rFonts w:eastAsia="Times New Roman"/>
                <w:kern w:val="0"/>
                <w:sz w:val="22"/>
                <w:szCs w:val="22"/>
                <w:lang w:eastAsia="en-GB"/>
                <w14:ligatures w14:val="none"/>
              </w:rPr>
              <w:t>and ASYE participants, supporting risk</w:t>
            </w:r>
            <w:r w:rsidRPr="007803AA">
              <w:rPr>
                <w:rFonts w:eastAsia="Times New Roman"/>
                <w:kern w:val="0"/>
                <w:sz w:val="22"/>
                <w:szCs w:val="22"/>
                <w:lang w:eastAsia="en-GB"/>
                <w14:ligatures w14:val="none"/>
              </w:rPr>
              <w:noBreakHyphen/>
              <w:t>informed decision-making, strengths</w:t>
            </w:r>
            <w:r w:rsidRPr="007803AA">
              <w:rPr>
                <w:rFonts w:eastAsia="Times New Roman"/>
                <w:kern w:val="0"/>
                <w:sz w:val="22"/>
                <w:szCs w:val="22"/>
                <w:lang w:eastAsia="en-GB"/>
                <w14:ligatures w14:val="none"/>
              </w:rPr>
              <w:noBreakHyphen/>
              <w:t>based approaches and high</w:t>
            </w:r>
            <w:r w:rsidRPr="007803AA">
              <w:rPr>
                <w:rFonts w:eastAsia="Times New Roman"/>
                <w:kern w:val="0"/>
                <w:sz w:val="22"/>
                <w:szCs w:val="22"/>
                <w:lang w:eastAsia="en-GB"/>
                <w14:ligatures w14:val="none"/>
              </w:rPr>
              <w:noBreakHyphen/>
              <w:t>quality direct work</w:t>
            </w:r>
            <w:r w:rsidR="00284AE0" w:rsidRPr="007803AA">
              <w:rPr>
                <w:rFonts w:eastAsia="Times New Roman"/>
                <w:kern w:val="0"/>
                <w:sz w:val="22"/>
                <w:szCs w:val="22"/>
                <w:lang w:eastAsia="en-GB"/>
                <w14:ligatures w14:val="none"/>
              </w:rPr>
              <w:t>.</w:t>
            </w:r>
          </w:p>
          <w:p w14:paraId="61229E9C" w14:textId="77777777" w:rsidR="000406BC" w:rsidRPr="007803AA" w:rsidRDefault="000406BC" w:rsidP="000406BC">
            <w:pPr>
              <w:pStyle w:val="ListParagraph"/>
              <w:spacing w:after="0" w:line="300" w:lineRule="atLeast"/>
              <w:rPr>
                <w:rFonts w:eastAsia="Times New Roman"/>
                <w:kern w:val="0"/>
                <w:sz w:val="22"/>
                <w:szCs w:val="22"/>
                <w:lang w:eastAsia="en-GB"/>
                <w14:ligatures w14:val="none"/>
              </w:rPr>
            </w:pPr>
          </w:p>
          <w:p w14:paraId="104C4105" w14:textId="52E9BCA4" w:rsidR="00EB7B14" w:rsidRDefault="00EB7B14" w:rsidP="00EB7B14">
            <w:pPr>
              <w:pStyle w:val="ListParagraph"/>
              <w:numPr>
                <w:ilvl w:val="0"/>
                <w:numId w:val="27"/>
              </w:numPr>
              <w:spacing w:after="0" w:line="300" w:lineRule="atLeast"/>
              <w:rPr>
                <w:rFonts w:eastAsia="Times New Roman"/>
                <w:kern w:val="0"/>
                <w:sz w:val="22"/>
                <w:szCs w:val="22"/>
                <w:lang w:eastAsia="en-GB"/>
                <w14:ligatures w14:val="none"/>
              </w:rPr>
            </w:pPr>
            <w:r w:rsidRPr="007803AA">
              <w:rPr>
                <w:rFonts w:eastAsia="Times New Roman"/>
                <w:kern w:val="0"/>
                <w:sz w:val="22"/>
                <w:szCs w:val="22"/>
                <w:lang w:eastAsia="en-GB"/>
                <w14:ligatures w14:val="none"/>
              </w:rPr>
              <w:t xml:space="preserve">Contribute to the development and continuous improvement of the </w:t>
            </w:r>
            <w:r w:rsidR="00824479" w:rsidRPr="007803AA">
              <w:rPr>
                <w:rFonts w:eastAsia="Times New Roman"/>
                <w:kern w:val="0"/>
                <w:sz w:val="22"/>
                <w:szCs w:val="22"/>
                <w:lang w:eastAsia="en-GB"/>
                <w14:ligatures w14:val="none"/>
              </w:rPr>
              <w:t xml:space="preserve">social care </w:t>
            </w:r>
            <w:r w:rsidRPr="007803AA">
              <w:rPr>
                <w:rFonts w:eastAsia="Times New Roman"/>
                <w:kern w:val="0"/>
                <w:sz w:val="22"/>
                <w:szCs w:val="22"/>
                <w:lang w:eastAsia="en-GB"/>
                <w14:ligatures w14:val="none"/>
              </w:rPr>
              <w:t>workforce learning offer, identifying emerging needs, best practice and innovative approaches to enhance professional development.</w:t>
            </w:r>
          </w:p>
          <w:p w14:paraId="443A4AA4" w14:textId="77777777" w:rsidR="00AC7F96" w:rsidRPr="00AC7F96" w:rsidRDefault="00AC7F96" w:rsidP="00AC7F96">
            <w:pPr>
              <w:pStyle w:val="ListParagraph"/>
              <w:rPr>
                <w:rFonts w:eastAsia="Times New Roman"/>
                <w:kern w:val="0"/>
                <w:sz w:val="22"/>
                <w:szCs w:val="22"/>
                <w:lang w:eastAsia="en-GB"/>
                <w14:ligatures w14:val="none"/>
              </w:rPr>
            </w:pPr>
          </w:p>
          <w:p w14:paraId="058B1892" w14:textId="12E74B9E" w:rsidR="00AC7F96" w:rsidRPr="007803AA" w:rsidRDefault="00AC7F96" w:rsidP="00EB7B14">
            <w:pPr>
              <w:pStyle w:val="ListParagraph"/>
              <w:numPr>
                <w:ilvl w:val="0"/>
                <w:numId w:val="27"/>
              </w:numPr>
              <w:spacing w:after="0" w:line="300" w:lineRule="atLeast"/>
              <w:rPr>
                <w:rFonts w:eastAsia="Times New Roman"/>
                <w:kern w:val="0"/>
                <w:sz w:val="22"/>
                <w:szCs w:val="22"/>
                <w:lang w:eastAsia="en-GB"/>
                <w14:ligatures w14:val="none"/>
              </w:rPr>
            </w:pPr>
            <w:r>
              <w:rPr>
                <w:rFonts w:eastAsia="Times New Roman"/>
                <w:kern w:val="0"/>
                <w:sz w:val="22"/>
                <w:szCs w:val="22"/>
                <w:lang w:eastAsia="en-GB"/>
                <w14:ligatures w14:val="none"/>
              </w:rPr>
              <w:lastRenderedPageBreak/>
              <w:t>Lead and support projects aligned to the People &amp; Culture two year plan.</w:t>
            </w:r>
          </w:p>
          <w:p w14:paraId="46D26E7F" w14:textId="2B518CD0" w:rsidR="002728D9" w:rsidRPr="00EF6FCC" w:rsidRDefault="002728D9" w:rsidP="00EF6FCC">
            <w:pPr>
              <w:spacing w:after="0" w:line="300" w:lineRule="atLeast"/>
              <w:rPr>
                <w:rFonts w:ascii="Segoe UI" w:eastAsia="Times New Roman" w:hAnsi="Segoe UI" w:cs="Segoe UI"/>
                <w:kern w:val="0"/>
                <w:sz w:val="21"/>
                <w:szCs w:val="21"/>
                <w:lang w:eastAsia="en-GB"/>
                <w14:ligatures w14:val="none"/>
              </w:rPr>
            </w:pPr>
          </w:p>
        </w:tc>
      </w:tr>
      <w:tr w:rsidR="002728D9" w:rsidRPr="002728D9" w14:paraId="20FF5F87" w14:textId="77777777" w:rsidTr="61C6D155">
        <w:trPr>
          <w:trHeight w:val="555"/>
        </w:trPr>
        <w:tc>
          <w:tcPr>
            <w:tcW w:w="9782"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2728D9" w:rsidRDefault="002728D9" w:rsidP="002728D9">
            <w:pPr>
              <w:rPr>
                <w:sz w:val="22"/>
                <w:szCs w:val="22"/>
              </w:rPr>
            </w:pPr>
            <w:r w:rsidRPr="002728D9">
              <w:rPr>
                <w:b/>
                <w:bCs/>
                <w:sz w:val="22"/>
                <w:szCs w:val="22"/>
              </w:rPr>
              <w:lastRenderedPageBreak/>
              <w:t>Specific person specification associated with this position</w:t>
            </w:r>
            <w:r w:rsidRPr="002728D9">
              <w:rPr>
                <w:sz w:val="22"/>
                <w:szCs w:val="22"/>
              </w:rPr>
              <w:t> </w:t>
            </w:r>
          </w:p>
        </w:tc>
      </w:tr>
      <w:tr w:rsidR="002728D9" w:rsidRPr="002728D9" w14:paraId="41038E90" w14:textId="77777777" w:rsidTr="61C6D155">
        <w:trPr>
          <w:trHeight w:val="2355"/>
        </w:trPr>
        <w:tc>
          <w:tcPr>
            <w:tcW w:w="9782" w:type="dxa"/>
            <w:gridSpan w:val="2"/>
            <w:tcBorders>
              <w:top w:val="single" w:sz="6" w:space="0" w:color="auto"/>
              <w:left w:val="single" w:sz="6" w:space="0" w:color="auto"/>
              <w:bottom w:val="single" w:sz="6" w:space="0" w:color="auto"/>
              <w:right w:val="single" w:sz="6" w:space="0" w:color="000000" w:themeColor="text1"/>
            </w:tcBorders>
            <w:hideMark/>
          </w:tcPr>
          <w:p w14:paraId="10E343A5" w14:textId="77777777" w:rsidR="00A65A4A" w:rsidRDefault="00A65A4A" w:rsidP="00BB0440">
            <w:pPr>
              <w:spacing w:before="120" w:after="0" w:line="240" w:lineRule="auto"/>
            </w:pPr>
            <w:r>
              <w:t xml:space="preserve">Use this section to add (if necessary) any additional information about the specific qualifications, knowledge and skills required for this position that are not included in the Knowledge/Skills/Experience section in the Role Profile. </w:t>
            </w:r>
          </w:p>
          <w:p w14:paraId="11760442" w14:textId="77777777" w:rsidR="00A65A4A" w:rsidRDefault="00A65A4A" w:rsidP="00BB0440">
            <w:pPr>
              <w:spacing w:before="120" w:after="0" w:line="240" w:lineRule="auto"/>
            </w:pPr>
            <w:r>
              <w:t>• Add any additional qualifications, knowledge, skills, or attributes specific to the role.</w:t>
            </w:r>
          </w:p>
          <w:p w14:paraId="1E90FBDE" w14:textId="77777777" w:rsidR="00A65A4A" w:rsidRDefault="00A65A4A" w:rsidP="00BB0440">
            <w:pPr>
              <w:spacing w:before="120" w:after="0" w:line="240" w:lineRule="auto"/>
            </w:pPr>
            <w:r>
              <w:t xml:space="preserve"> • May include personal qualities, specific experience, or professional memberships. These should all be objective and measurable where possible. </w:t>
            </w:r>
          </w:p>
          <w:p w14:paraId="1EA426AD" w14:textId="77777777" w:rsidR="00A65A4A" w:rsidRDefault="00A65A4A" w:rsidP="00BB0440">
            <w:pPr>
              <w:spacing w:before="120" w:after="0" w:line="240" w:lineRule="auto"/>
            </w:pPr>
            <w:r>
              <w:t xml:space="preserve">• Avoid duplicating content from the generic role profile. </w:t>
            </w:r>
          </w:p>
          <w:p w14:paraId="5ED23B1A" w14:textId="3B1B3A9B" w:rsidR="00A65A4A" w:rsidRDefault="00A65A4A" w:rsidP="00BB0440">
            <w:pPr>
              <w:spacing w:before="120" w:after="0" w:line="240" w:lineRule="auto"/>
              <w:rPr>
                <w:rFonts w:eastAsia="Calibri"/>
                <w:kern w:val="0"/>
                <w:sz w:val="22"/>
                <w:szCs w:val="22"/>
                <w14:ligatures w14:val="none"/>
              </w:rPr>
            </w:pPr>
            <w:r>
              <w:t>• Limit to six bullet points. If none, state: “None – please refer to Knowledge/Skills/Experience section above.”</w:t>
            </w:r>
          </w:p>
          <w:p w14:paraId="1B5A0A5B" w14:textId="77777777" w:rsidR="00A65A4A" w:rsidRPr="00387EB5" w:rsidRDefault="00A65A4A" w:rsidP="00BB0440">
            <w:pPr>
              <w:spacing w:before="120" w:after="0" w:line="240" w:lineRule="auto"/>
              <w:rPr>
                <w:rFonts w:eastAsia="Calibri"/>
                <w:kern w:val="0"/>
                <w:sz w:val="22"/>
                <w:szCs w:val="22"/>
                <w14:ligatures w14:val="none"/>
              </w:rPr>
            </w:pPr>
          </w:p>
          <w:p w14:paraId="0B240549" w14:textId="17F2E62E" w:rsidR="00387EB5" w:rsidRPr="00387EB5" w:rsidRDefault="00B63624" w:rsidP="00387EB5">
            <w:pPr>
              <w:pStyle w:val="ListParagraph"/>
              <w:numPr>
                <w:ilvl w:val="0"/>
                <w:numId w:val="28"/>
              </w:numPr>
              <w:spacing w:after="0" w:line="300" w:lineRule="atLeast"/>
              <w:rPr>
                <w:rFonts w:eastAsia="Times New Roman"/>
                <w:kern w:val="0"/>
                <w:sz w:val="22"/>
                <w:szCs w:val="22"/>
                <w:lang w:eastAsia="en-GB"/>
                <w14:ligatures w14:val="none"/>
              </w:rPr>
            </w:pPr>
            <w:r w:rsidRPr="00387EB5">
              <w:rPr>
                <w:rFonts w:eastAsia="Times New Roman"/>
                <w:kern w:val="0"/>
                <w:sz w:val="22"/>
                <w:szCs w:val="22"/>
                <w:lang w:eastAsia="en-GB"/>
                <w14:ligatures w14:val="none"/>
              </w:rPr>
              <w:t>Registered</w:t>
            </w:r>
            <w:r w:rsidR="00475C08" w:rsidRPr="00387EB5">
              <w:rPr>
                <w:rFonts w:eastAsia="Times New Roman"/>
                <w:kern w:val="0"/>
                <w:sz w:val="22"/>
                <w:szCs w:val="22"/>
                <w:lang w:eastAsia="en-GB"/>
                <w14:ligatures w14:val="none"/>
              </w:rPr>
              <w:t xml:space="preserve"> with Social Work England</w:t>
            </w:r>
            <w:r w:rsidR="00387EB5">
              <w:rPr>
                <w:rFonts w:eastAsia="Times New Roman"/>
                <w:kern w:val="0"/>
                <w:sz w:val="22"/>
                <w:szCs w:val="22"/>
                <w:lang w:eastAsia="en-GB"/>
                <w14:ligatures w14:val="none"/>
              </w:rPr>
              <w:t xml:space="preserve"> and significant experience in a front line social work role.</w:t>
            </w:r>
          </w:p>
          <w:p w14:paraId="6B5D7B13" w14:textId="77777777" w:rsidR="00B63624" w:rsidRPr="00B63624" w:rsidRDefault="00B63624" w:rsidP="00211236">
            <w:pPr>
              <w:pStyle w:val="ListParagraph"/>
              <w:spacing w:after="0" w:line="300" w:lineRule="atLeast"/>
              <w:ind w:left="780"/>
              <w:rPr>
                <w:rFonts w:eastAsia="Times New Roman"/>
                <w:kern w:val="0"/>
                <w:sz w:val="22"/>
                <w:szCs w:val="22"/>
                <w:lang w:eastAsia="en-GB"/>
                <w14:ligatures w14:val="none"/>
              </w:rPr>
            </w:pPr>
          </w:p>
          <w:p w14:paraId="0618C169" w14:textId="071856AE" w:rsidR="00B63624" w:rsidRDefault="00B63624" w:rsidP="00B63624">
            <w:pPr>
              <w:pStyle w:val="ListParagraph"/>
              <w:numPr>
                <w:ilvl w:val="0"/>
                <w:numId w:val="28"/>
              </w:numPr>
              <w:spacing w:after="0" w:line="300" w:lineRule="atLeast"/>
              <w:rPr>
                <w:rFonts w:eastAsia="Times New Roman"/>
                <w:kern w:val="0"/>
                <w:sz w:val="22"/>
                <w:szCs w:val="22"/>
                <w:lang w:eastAsia="en-GB"/>
                <w14:ligatures w14:val="none"/>
              </w:rPr>
            </w:pPr>
            <w:r>
              <w:rPr>
                <w:rFonts w:eastAsia="Times New Roman"/>
                <w:kern w:val="0"/>
                <w:sz w:val="22"/>
                <w:szCs w:val="22"/>
                <w:lang w:eastAsia="en-GB"/>
                <w14:ligatures w14:val="none"/>
              </w:rPr>
              <w:t xml:space="preserve">Practice Educator </w:t>
            </w:r>
            <w:r w:rsidRPr="00B63624">
              <w:rPr>
                <w:rFonts w:eastAsia="Times New Roman"/>
                <w:kern w:val="0"/>
                <w:sz w:val="22"/>
                <w:szCs w:val="22"/>
                <w:lang w:eastAsia="en-GB"/>
                <w14:ligatures w14:val="none"/>
              </w:rPr>
              <w:t>or willing to work towards this.</w:t>
            </w:r>
          </w:p>
          <w:p w14:paraId="2A5616EB" w14:textId="77777777" w:rsidR="00211236" w:rsidRDefault="00211236" w:rsidP="00211236">
            <w:pPr>
              <w:pStyle w:val="ListParagraph"/>
              <w:spacing w:after="0" w:line="300" w:lineRule="atLeast"/>
              <w:ind w:left="780"/>
              <w:rPr>
                <w:rFonts w:eastAsia="Times New Roman"/>
                <w:kern w:val="0"/>
                <w:sz w:val="22"/>
                <w:szCs w:val="22"/>
                <w:lang w:eastAsia="en-GB"/>
                <w14:ligatures w14:val="none"/>
              </w:rPr>
            </w:pPr>
          </w:p>
          <w:p w14:paraId="5E34D174" w14:textId="7B37ECFE" w:rsidR="00B63624" w:rsidRDefault="00B63624" w:rsidP="00B63624">
            <w:pPr>
              <w:pStyle w:val="ListParagraph"/>
              <w:numPr>
                <w:ilvl w:val="0"/>
                <w:numId w:val="28"/>
              </w:numPr>
              <w:spacing w:after="0" w:line="300" w:lineRule="atLeast"/>
              <w:rPr>
                <w:rFonts w:eastAsia="Times New Roman"/>
                <w:kern w:val="0"/>
                <w:sz w:val="22"/>
                <w:szCs w:val="22"/>
                <w:lang w:eastAsia="en-GB"/>
                <w14:ligatures w14:val="none"/>
              </w:rPr>
            </w:pPr>
            <w:r>
              <w:rPr>
                <w:rFonts w:eastAsia="Times New Roman"/>
                <w:kern w:val="0"/>
                <w:sz w:val="22"/>
                <w:szCs w:val="22"/>
                <w:lang w:eastAsia="en-GB"/>
                <w14:ligatures w14:val="none"/>
              </w:rPr>
              <w:t xml:space="preserve">Evidence of mentoring or </w:t>
            </w:r>
            <w:r w:rsidR="00211236">
              <w:rPr>
                <w:rFonts w:eastAsia="Times New Roman"/>
                <w:kern w:val="0"/>
                <w:sz w:val="22"/>
                <w:szCs w:val="22"/>
                <w:lang w:eastAsia="en-GB"/>
                <w14:ligatures w14:val="none"/>
              </w:rPr>
              <w:t>coaching</w:t>
            </w:r>
            <w:r>
              <w:rPr>
                <w:rFonts w:eastAsia="Times New Roman"/>
                <w:kern w:val="0"/>
                <w:sz w:val="22"/>
                <w:szCs w:val="22"/>
                <w:lang w:eastAsia="en-GB"/>
                <w14:ligatures w14:val="none"/>
              </w:rPr>
              <w:t xml:space="preserve"> others.</w:t>
            </w:r>
          </w:p>
          <w:p w14:paraId="7F26483A" w14:textId="77777777" w:rsidR="00211236" w:rsidRDefault="00211236" w:rsidP="00211236">
            <w:pPr>
              <w:pStyle w:val="ListParagraph"/>
              <w:spacing w:after="0" w:line="300" w:lineRule="atLeast"/>
              <w:ind w:left="780"/>
              <w:rPr>
                <w:rFonts w:eastAsia="Times New Roman"/>
                <w:kern w:val="0"/>
                <w:sz w:val="22"/>
                <w:szCs w:val="22"/>
                <w:lang w:eastAsia="en-GB"/>
                <w14:ligatures w14:val="none"/>
              </w:rPr>
            </w:pPr>
          </w:p>
          <w:p w14:paraId="26F8DCD2" w14:textId="452DF829" w:rsidR="00B63624" w:rsidRDefault="00B63624" w:rsidP="00B63624">
            <w:pPr>
              <w:pStyle w:val="ListParagraph"/>
              <w:numPr>
                <w:ilvl w:val="0"/>
                <w:numId w:val="28"/>
              </w:numPr>
              <w:spacing w:after="0" w:line="300" w:lineRule="atLeast"/>
              <w:rPr>
                <w:rFonts w:eastAsia="Times New Roman"/>
                <w:kern w:val="0"/>
                <w:sz w:val="22"/>
                <w:szCs w:val="22"/>
                <w:lang w:eastAsia="en-GB"/>
                <w14:ligatures w14:val="none"/>
              </w:rPr>
            </w:pPr>
            <w:r>
              <w:rPr>
                <w:rFonts w:eastAsia="Times New Roman"/>
                <w:kern w:val="0"/>
                <w:sz w:val="22"/>
                <w:szCs w:val="22"/>
                <w:lang w:eastAsia="en-GB"/>
                <w14:ligatures w14:val="none"/>
              </w:rPr>
              <w:t xml:space="preserve">Willing to complete </w:t>
            </w:r>
            <w:r w:rsidR="00387EB5">
              <w:rPr>
                <w:rFonts w:eastAsia="Times New Roman"/>
                <w:kern w:val="0"/>
                <w:sz w:val="22"/>
                <w:szCs w:val="22"/>
                <w:lang w:eastAsia="en-GB"/>
                <w14:ligatures w14:val="none"/>
              </w:rPr>
              <w:t>Award in Education and Training (AET).</w:t>
            </w:r>
          </w:p>
          <w:p w14:paraId="06504290" w14:textId="77777777" w:rsidR="00211236" w:rsidRPr="00B63624" w:rsidRDefault="00211236" w:rsidP="00211236">
            <w:pPr>
              <w:pStyle w:val="ListParagraph"/>
              <w:spacing w:after="0" w:line="300" w:lineRule="atLeast"/>
              <w:ind w:left="780"/>
              <w:rPr>
                <w:rFonts w:eastAsia="Times New Roman"/>
                <w:kern w:val="0"/>
                <w:sz w:val="22"/>
                <w:szCs w:val="22"/>
                <w:lang w:eastAsia="en-GB"/>
                <w14:ligatures w14:val="none"/>
              </w:rPr>
            </w:pPr>
          </w:p>
          <w:p w14:paraId="28246FE1" w14:textId="21EDE906" w:rsidR="00A9070F" w:rsidRDefault="00F5717B" w:rsidP="00824479">
            <w:pPr>
              <w:pStyle w:val="ListParagraph"/>
              <w:numPr>
                <w:ilvl w:val="0"/>
                <w:numId w:val="28"/>
              </w:numPr>
              <w:spacing w:after="0" w:line="300" w:lineRule="atLeast"/>
              <w:rPr>
                <w:rFonts w:eastAsia="Times New Roman"/>
                <w:kern w:val="0"/>
                <w:sz w:val="22"/>
                <w:szCs w:val="22"/>
                <w:lang w:eastAsia="en-GB"/>
                <w14:ligatures w14:val="none"/>
              </w:rPr>
            </w:pPr>
            <w:r w:rsidRPr="00F5717B">
              <w:rPr>
                <w:rFonts w:eastAsia="Times New Roman"/>
                <w:kern w:val="0"/>
                <w:sz w:val="22"/>
                <w:szCs w:val="22"/>
                <w:lang w:eastAsia="en-GB"/>
                <w14:ligatures w14:val="none"/>
              </w:rPr>
              <w:t>A</w:t>
            </w:r>
            <w:r w:rsidR="00A9070F" w:rsidRPr="00F5717B">
              <w:rPr>
                <w:rFonts w:eastAsia="Times New Roman"/>
                <w:kern w:val="0"/>
                <w:sz w:val="22"/>
                <w:szCs w:val="22"/>
                <w:lang w:eastAsia="en-GB"/>
                <w14:ligatures w14:val="none"/>
              </w:rPr>
              <w:t>bility to analyse practice themes and learning needs</w:t>
            </w:r>
            <w:r w:rsidRPr="00F5717B">
              <w:rPr>
                <w:rFonts w:eastAsia="Times New Roman"/>
                <w:kern w:val="0"/>
                <w:sz w:val="22"/>
                <w:szCs w:val="22"/>
                <w:lang w:eastAsia="en-GB"/>
                <w14:ligatures w14:val="none"/>
              </w:rPr>
              <w:t xml:space="preserve"> for example </w:t>
            </w:r>
            <w:r w:rsidR="00A9070F" w:rsidRPr="00F5717B">
              <w:rPr>
                <w:rFonts w:eastAsia="Times New Roman"/>
                <w:kern w:val="0"/>
                <w:sz w:val="22"/>
                <w:szCs w:val="22"/>
                <w:lang w:eastAsia="en-GB"/>
                <w14:ligatures w14:val="none"/>
              </w:rPr>
              <w:t>using evaluation data, case audits and workforce insights to inform development activities.</w:t>
            </w:r>
          </w:p>
          <w:p w14:paraId="4A1F08DC" w14:textId="77777777" w:rsidR="00387EB5" w:rsidRPr="00387EB5" w:rsidRDefault="00387EB5" w:rsidP="00387EB5">
            <w:pPr>
              <w:spacing w:after="0" w:line="300" w:lineRule="atLeast"/>
              <w:rPr>
                <w:rFonts w:eastAsia="Times New Roman"/>
                <w:kern w:val="0"/>
                <w:sz w:val="22"/>
                <w:szCs w:val="22"/>
                <w:lang w:eastAsia="en-GB"/>
                <w14:ligatures w14:val="none"/>
              </w:rPr>
            </w:pPr>
          </w:p>
          <w:p w14:paraId="1B08CE27" w14:textId="35230631" w:rsidR="00A9070F" w:rsidRPr="00387EB5" w:rsidRDefault="00A9070F" w:rsidP="00824479">
            <w:pPr>
              <w:pStyle w:val="ListParagraph"/>
              <w:numPr>
                <w:ilvl w:val="0"/>
                <w:numId w:val="28"/>
              </w:numPr>
              <w:spacing w:after="0" w:line="300" w:lineRule="atLeast"/>
              <w:rPr>
                <w:rFonts w:eastAsia="Times New Roman"/>
                <w:kern w:val="0"/>
                <w:sz w:val="22"/>
                <w:szCs w:val="22"/>
                <w:lang w:eastAsia="en-GB"/>
                <w14:ligatures w14:val="none"/>
              </w:rPr>
            </w:pPr>
            <w:r w:rsidRPr="00387EB5">
              <w:rPr>
                <w:rFonts w:eastAsia="Times New Roman"/>
                <w:kern w:val="0"/>
                <w:sz w:val="22"/>
                <w:szCs w:val="22"/>
                <w:lang w:eastAsia="en-GB"/>
                <w14:ligatures w14:val="none"/>
              </w:rPr>
              <w:t>Commitment to maintaining up</w:t>
            </w:r>
            <w:r w:rsidRPr="00387EB5">
              <w:rPr>
                <w:rFonts w:eastAsia="Times New Roman"/>
                <w:kern w:val="0"/>
                <w:sz w:val="22"/>
                <w:szCs w:val="22"/>
                <w:lang w:eastAsia="en-GB"/>
                <w14:ligatures w14:val="none"/>
              </w:rPr>
              <w:noBreakHyphen/>
              <w:t>to</w:t>
            </w:r>
            <w:r w:rsidRPr="00387EB5">
              <w:rPr>
                <w:rFonts w:eastAsia="Times New Roman"/>
                <w:kern w:val="0"/>
                <w:sz w:val="22"/>
                <w:szCs w:val="22"/>
                <w:lang w:eastAsia="en-GB"/>
                <w14:ligatures w14:val="none"/>
              </w:rPr>
              <w:noBreakHyphen/>
              <w:t xml:space="preserve">date knowledge of </w:t>
            </w:r>
            <w:r w:rsidR="003B53D4" w:rsidRPr="00387EB5">
              <w:rPr>
                <w:rFonts w:eastAsia="Times New Roman"/>
                <w:kern w:val="0"/>
                <w:sz w:val="22"/>
                <w:szCs w:val="22"/>
                <w:lang w:eastAsia="en-GB"/>
                <w14:ligatures w14:val="none"/>
              </w:rPr>
              <w:t>C</w:t>
            </w:r>
            <w:r w:rsidRPr="00387EB5">
              <w:rPr>
                <w:rFonts w:eastAsia="Times New Roman"/>
                <w:kern w:val="0"/>
                <w:sz w:val="22"/>
                <w:szCs w:val="22"/>
                <w:lang w:eastAsia="en-GB"/>
                <w14:ligatures w14:val="none"/>
              </w:rPr>
              <w:t xml:space="preserve">hildren’s </w:t>
            </w:r>
            <w:r w:rsidR="003B53D4" w:rsidRPr="00387EB5">
              <w:rPr>
                <w:rFonts w:eastAsia="Times New Roman"/>
                <w:kern w:val="0"/>
                <w:sz w:val="22"/>
                <w:szCs w:val="22"/>
                <w:lang w:eastAsia="en-GB"/>
                <w14:ligatures w14:val="none"/>
              </w:rPr>
              <w:t>and Adult</w:t>
            </w:r>
            <w:r w:rsidR="00E50EEE">
              <w:rPr>
                <w:rFonts w:eastAsia="Times New Roman"/>
                <w:kern w:val="0"/>
                <w:sz w:val="22"/>
                <w:szCs w:val="22"/>
                <w:lang w:eastAsia="en-GB"/>
                <w14:ligatures w14:val="none"/>
              </w:rPr>
              <w:t>s</w:t>
            </w:r>
            <w:r w:rsidR="003B53D4" w:rsidRPr="00387EB5">
              <w:rPr>
                <w:rFonts w:eastAsia="Times New Roman"/>
                <w:kern w:val="0"/>
                <w:sz w:val="22"/>
                <w:szCs w:val="22"/>
                <w:lang w:eastAsia="en-GB"/>
                <w14:ligatures w14:val="none"/>
              </w:rPr>
              <w:t xml:space="preserve"> </w:t>
            </w:r>
            <w:r w:rsidRPr="00387EB5">
              <w:rPr>
                <w:rFonts w:eastAsia="Times New Roman"/>
                <w:kern w:val="0"/>
                <w:sz w:val="22"/>
                <w:szCs w:val="22"/>
                <w:lang w:eastAsia="en-GB"/>
                <w14:ligatures w14:val="none"/>
              </w:rPr>
              <w:t>social care legislation, safeguarding guidance, practice models and national developments to inform workforce development work.</w:t>
            </w:r>
          </w:p>
          <w:p w14:paraId="5EA14A80" w14:textId="77777777" w:rsidR="00824479" w:rsidRPr="00824479" w:rsidRDefault="00824479" w:rsidP="00824479">
            <w:pPr>
              <w:pStyle w:val="ListParagraph"/>
              <w:spacing w:after="0" w:line="300" w:lineRule="atLeast"/>
              <w:ind w:left="780"/>
              <w:rPr>
                <w:rFonts w:eastAsia="Times New Roman"/>
                <w:kern w:val="0"/>
                <w:sz w:val="22"/>
                <w:szCs w:val="22"/>
                <w:lang w:eastAsia="en-GB"/>
                <w14:ligatures w14:val="none"/>
              </w:rPr>
            </w:pPr>
          </w:p>
          <w:p w14:paraId="7258500A" w14:textId="55274533" w:rsidR="00FB0002" w:rsidRPr="00FB0002" w:rsidRDefault="00FB0002" w:rsidP="00A9070F">
            <w:pPr>
              <w:spacing w:before="100" w:beforeAutospacing="1" w:after="100" w:afterAutospacing="1" w:line="240" w:lineRule="auto"/>
              <w:ind w:left="720"/>
              <w:rPr>
                <w:sz w:val="22"/>
                <w:szCs w:val="22"/>
              </w:rPr>
            </w:pPr>
          </w:p>
        </w:tc>
      </w:tr>
      <w:tr w:rsidR="002728D9" w:rsidRPr="002728D9" w14:paraId="1D7BBB1E" w14:textId="77777777" w:rsidTr="61C6D155">
        <w:trPr>
          <w:trHeight w:val="555"/>
        </w:trPr>
        <w:tc>
          <w:tcPr>
            <w:tcW w:w="324" w:type="dxa"/>
            <w:tcBorders>
              <w:top w:val="outset" w:sz="6" w:space="0" w:color="auto"/>
              <w:left w:val="outset" w:sz="6" w:space="0" w:color="auto"/>
              <w:bottom w:val="outset" w:sz="6" w:space="0" w:color="auto"/>
              <w:right w:val="outset" w:sz="6" w:space="0" w:color="auto"/>
            </w:tcBorders>
            <w:hideMark/>
          </w:tcPr>
          <w:p w14:paraId="4080F8C3" w14:textId="77777777" w:rsidR="002728D9" w:rsidRPr="002728D9" w:rsidRDefault="002728D9" w:rsidP="002728D9">
            <w:pPr>
              <w:rPr>
                <w:sz w:val="22"/>
                <w:szCs w:val="22"/>
              </w:rPr>
            </w:pPr>
            <w:r w:rsidRPr="002728D9">
              <w:rPr>
                <w:sz w:val="22"/>
                <w:szCs w:val="22"/>
              </w:rPr>
              <w:t> </w:t>
            </w:r>
          </w:p>
        </w:tc>
        <w:tc>
          <w:tcPr>
            <w:tcW w:w="9458" w:type="dxa"/>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77777777" w:rsidR="002728D9" w:rsidRPr="002728D9" w:rsidRDefault="002728D9" w:rsidP="002728D9">
            <w:pPr>
              <w:rPr>
                <w:sz w:val="22"/>
                <w:szCs w:val="22"/>
              </w:rPr>
            </w:pPr>
            <w:r w:rsidRPr="002728D9">
              <w:rPr>
                <w:b/>
                <w:bCs/>
                <w:sz w:val="22"/>
                <w:szCs w:val="22"/>
              </w:rPr>
              <w:t>Other requirements for this position</w:t>
            </w:r>
            <w:r w:rsidRPr="002728D9">
              <w:rPr>
                <w:sz w:val="22"/>
                <w:szCs w:val="22"/>
              </w:rPr>
              <w:t> </w:t>
            </w:r>
          </w:p>
        </w:tc>
      </w:tr>
      <w:tr w:rsidR="002728D9" w:rsidRPr="002728D9" w14:paraId="5E6AAE2D" w14:textId="77777777" w:rsidTr="61C6D155">
        <w:trPr>
          <w:trHeight w:val="1665"/>
        </w:trPr>
        <w:tc>
          <w:tcPr>
            <w:tcW w:w="324" w:type="dxa"/>
            <w:tcBorders>
              <w:top w:val="outset" w:sz="6" w:space="0" w:color="auto"/>
              <w:left w:val="outset" w:sz="6" w:space="0" w:color="auto"/>
              <w:bottom w:val="outset" w:sz="6" w:space="0" w:color="auto"/>
              <w:right w:val="outset" w:sz="6" w:space="0" w:color="auto"/>
            </w:tcBorders>
            <w:hideMark/>
          </w:tcPr>
          <w:p w14:paraId="2EC6298B" w14:textId="77777777" w:rsidR="002728D9" w:rsidRPr="002728D9" w:rsidRDefault="002728D9" w:rsidP="002728D9">
            <w:pPr>
              <w:rPr>
                <w:sz w:val="22"/>
                <w:szCs w:val="22"/>
              </w:rPr>
            </w:pPr>
            <w:r w:rsidRPr="002728D9">
              <w:rPr>
                <w:sz w:val="22"/>
                <w:szCs w:val="22"/>
              </w:rPr>
              <w:t> </w:t>
            </w:r>
          </w:p>
        </w:tc>
        <w:tc>
          <w:tcPr>
            <w:tcW w:w="9458" w:type="dxa"/>
            <w:tcBorders>
              <w:top w:val="single" w:sz="6" w:space="0" w:color="auto"/>
              <w:left w:val="single" w:sz="6" w:space="0" w:color="auto"/>
              <w:bottom w:val="single" w:sz="6" w:space="0" w:color="auto"/>
              <w:right w:val="single" w:sz="6" w:space="0" w:color="000000" w:themeColor="text1"/>
            </w:tcBorders>
            <w:hideMark/>
          </w:tcPr>
          <w:p w14:paraId="03348374" w14:textId="77777777" w:rsidR="002728D9" w:rsidRPr="002728D9" w:rsidRDefault="002728D9" w:rsidP="002728D9">
            <w:pPr>
              <w:rPr>
                <w:sz w:val="22"/>
                <w:szCs w:val="22"/>
              </w:rPr>
            </w:pPr>
            <w:r w:rsidRPr="002728D9">
              <w:rPr>
                <w:b/>
                <w:bCs/>
                <w:sz w:val="22"/>
                <w:szCs w:val="22"/>
              </w:rPr>
              <w:t>Use this section to identify other requirements for this position.</w:t>
            </w:r>
            <w:r w:rsidRPr="002728D9">
              <w:rPr>
                <w:sz w:val="22"/>
                <w:szCs w:val="22"/>
              </w:rPr>
              <w:t> </w:t>
            </w:r>
          </w:p>
          <w:p w14:paraId="10A3B756" w14:textId="77777777" w:rsidR="002728D9" w:rsidRPr="002728D9" w:rsidRDefault="002728D9" w:rsidP="002728D9">
            <w:pPr>
              <w:numPr>
                <w:ilvl w:val="0"/>
                <w:numId w:val="8"/>
              </w:numPr>
              <w:rPr>
                <w:sz w:val="22"/>
                <w:szCs w:val="22"/>
              </w:rPr>
            </w:pPr>
            <w:r w:rsidRPr="002728D9">
              <w:rPr>
                <w:b/>
                <w:bCs/>
                <w:sz w:val="22"/>
                <w:szCs w:val="22"/>
              </w:rPr>
              <w:t>Health Surveillance:</w:t>
            </w:r>
            <w:r w:rsidRPr="002728D9">
              <w:rPr>
                <w:sz w:val="22"/>
                <w:szCs w:val="22"/>
              </w:rPr>
              <w:t> </w:t>
            </w:r>
          </w:p>
          <w:p w14:paraId="73BD0894" w14:textId="31A3FD4D" w:rsidR="002728D9" w:rsidRPr="002728D9" w:rsidRDefault="002728D9" w:rsidP="002728D9">
            <w:pPr>
              <w:rPr>
                <w:sz w:val="22"/>
                <w:szCs w:val="22"/>
              </w:rPr>
            </w:pPr>
            <w:r w:rsidRPr="002728D9">
              <w:rPr>
                <w:sz w:val="22"/>
                <w:szCs w:val="22"/>
              </w:rPr>
              <w:t>Will the postholder be exposed to hazards that will require health surveillance?    No </w:t>
            </w:r>
          </w:p>
          <w:p w14:paraId="35FEF84C" w14:textId="77777777" w:rsidR="002728D9" w:rsidRPr="002728D9" w:rsidRDefault="002728D9" w:rsidP="002728D9">
            <w:pPr>
              <w:rPr>
                <w:sz w:val="22"/>
                <w:szCs w:val="22"/>
              </w:rPr>
            </w:pPr>
            <w:r w:rsidRPr="002728D9">
              <w:rPr>
                <w:sz w:val="22"/>
                <w:szCs w:val="22"/>
              </w:rPr>
              <w:t> </w:t>
            </w:r>
          </w:p>
          <w:p w14:paraId="1188500F" w14:textId="77777777" w:rsidR="002728D9" w:rsidRPr="002728D9" w:rsidRDefault="002728D9" w:rsidP="002728D9">
            <w:pPr>
              <w:numPr>
                <w:ilvl w:val="0"/>
                <w:numId w:val="9"/>
              </w:numPr>
              <w:rPr>
                <w:sz w:val="22"/>
                <w:szCs w:val="22"/>
              </w:rPr>
            </w:pPr>
            <w:r w:rsidRPr="002728D9">
              <w:rPr>
                <w:b/>
                <w:bCs/>
                <w:sz w:val="22"/>
                <w:szCs w:val="22"/>
              </w:rPr>
              <w:t>Politically Restricted Posts:</w:t>
            </w:r>
            <w:r w:rsidRPr="002728D9">
              <w:rPr>
                <w:sz w:val="22"/>
                <w:szCs w:val="22"/>
              </w:rPr>
              <w:t> </w:t>
            </w:r>
          </w:p>
          <w:p w14:paraId="3573F7C3" w14:textId="67EC8714" w:rsidR="002728D9" w:rsidRPr="002728D9" w:rsidRDefault="48AED018" w:rsidP="002728D9">
            <w:pPr>
              <w:rPr>
                <w:sz w:val="22"/>
                <w:szCs w:val="22"/>
              </w:rPr>
            </w:pPr>
            <w:r w:rsidRPr="61C6D155">
              <w:rPr>
                <w:sz w:val="22"/>
                <w:szCs w:val="22"/>
              </w:rPr>
              <w:lastRenderedPageBreak/>
              <w:t xml:space="preserve">Is this post politically restricted?     </w:t>
            </w:r>
            <w:r w:rsidR="14EE6CF9" w:rsidRPr="61C6D155">
              <w:rPr>
                <w:sz w:val="22"/>
                <w:szCs w:val="22"/>
              </w:rPr>
              <w:t>No</w:t>
            </w:r>
          </w:p>
          <w:p w14:paraId="3CF4C30A" w14:textId="77777777" w:rsidR="002728D9" w:rsidRPr="002728D9" w:rsidRDefault="002728D9" w:rsidP="002728D9">
            <w:pPr>
              <w:rPr>
                <w:sz w:val="22"/>
                <w:szCs w:val="22"/>
              </w:rPr>
            </w:pPr>
            <w:r w:rsidRPr="002728D9">
              <w:rPr>
                <w:sz w:val="22"/>
                <w:szCs w:val="22"/>
              </w:rPr>
              <w:t> </w:t>
            </w:r>
          </w:p>
          <w:p w14:paraId="14EB3040" w14:textId="77777777" w:rsidR="002728D9" w:rsidRPr="002728D9" w:rsidRDefault="002728D9" w:rsidP="002728D9">
            <w:pPr>
              <w:numPr>
                <w:ilvl w:val="0"/>
                <w:numId w:val="10"/>
              </w:numPr>
              <w:rPr>
                <w:sz w:val="22"/>
                <w:szCs w:val="22"/>
              </w:rPr>
            </w:pPr>
            <w:r w:rsidRPr="002728D9">
              <w:rPr>
                <w:b/>
                <w:bCs/>
                <w:sz w:val="22"/>
                <w:szCs w:val="22"/>
              </w:rPr>
              <w:t>Lone Working:</w:t>
            </w:r>
            <w:r w:rsidRPr="002728D9">
              <w:rPr>
                <w:sz w:val="22"/>
                <w:szCs w:val="22"/>
              </w:rPr>
              <w:t> </w:t>
            </w:r>
          </w:p>
          <w:p w14:paraId="1DA6C405" w14:textId="7674472C" w:rsidR="002728D9" w:rsidRPr="002728D9" w:rsidRDefault="002728D9" w:rsidP="002728D9">
            <w:pPr>
              <w:rPr>
                <w:sz w:val="22"/>
                <w:szCs w:val="22"/>
              </w:rPr>
            </w:pPr>
            <w:r w:rsidRPr="002728D9">
              <w:rPr>
                <w:sz w:val="22"/>
                <w:szCs w:val="22"/>
              </w:rPr>
              <w:t xml:space="preserve">Will the postholder be required to work alone?       </w:t>
            </w:r>
            <w:r w:rsidR="00B801AA">
              <w:rPr>
                <w:sz w:val="22"/>
                <w:szCs w:val="22"/>
              </w:rPr>
              <w:t>Yes</w:t>
            </w:r>
          </w:p>
          <w:p w14:paraId="21BAB335" w14:textId="77777777" w:rsidR="002728D9" w:rsidRPr="002728D9" w:rsidRDefault="002728D9" w:rsidP="002728D9">
            <w:pPr>
              <w:rPr>
                <w:sz w:val="22"/>
                <w:szCs w:val="22"/>
              </w:rPr>
            </w:pPr>
            <w:r w:rsidRPr="002728D9">
              <w:rPr>
                <w:sz w:val="22"/>
                <w:szCs w:val="22"/>
              </w:rPr>
              <w:t> </w:t>
            </w:r>
          </w:p>
          <w:p w14:paraId="1279C55C" w14:textId="0F5FD28A" w:rsidR="002728D9" w:rsidRPr="002728D9" w:rsidRDefault="002728D9" w:rsidP="002728D9">
            <w:pPr>
              <w:numPr>
                <w:ilvl w:val="0"/>
                <w:numId w:val="11"/>
              </w:numPr>
              <w:rPr>
                <w:sz w:val="22"/>
                <w:szCs w:val="22"/>
              </w:rPr>
            </w:pPr>
            <w:r w:rsidRPr="002728D9">
              <w:rPr>
                <w:b/>
                <w:bCs/>
                <w:sz w:val="22"/>
                <w:szCs w:val="22"/>
              </w:rPr>
              <w:t>Supplementary Payments (e</w:t>
            </w:r>
            <w:r w:rsidR="00AF496C">
              <w:rPr>
                <w:b/>
                <w:bCs/>
                <w:sz w:val="22"/>
                <w:szCs w:val="22"/>
              </w:rPr>
              <w:t>.</w:t>
            </w:r>
            <w:r w:rsidRPr="002728D9">
              <w:rPr>
                <w:b/>
                <w:bCs/>
                <w:sz w:val="22"/>
                <w:szCs w:val="22"/>
              </w:rPr>
              <w:t>g</w:t>
            </w:r>
            <w:r w:rsidR="00AF496C">
              <w:rPr>
                <w:b/>
                <w:bCs/>
                <w:sz w:val="22"/>
                <w:szCs w:val="22"/>
              </w:rPr>
              <w:t>.</w:t>
            </w:r>
            <w:r w:rsidRPr="002728D9">
              <w:rPr>
                <w:b/>
                <w:bCs/>
                <w:sz w:val="22"/>
                <w:szCs w:val="22"/>
              </w:rPr>
              <w:t xml:space="preserve"> Recruitment &amp; Retention payment):</w:t>
            </w:r>
            <w:r w:rsidRPr="002728D9">
              <w:rPr>
                <w:sz w:val="22"/>
                <w:szCs w:val="22"/>
              </w:rPr>
              <w:t> </w:t>
            </w:r>
          </w:p>
          <w:p w14:paraId="44BBE84E" w14:textId="0F962478" w:rsidR="002728D9" w:rsidRDefault="002728D9" w:rsidP="002728D9">
            <w:pPr>
              <w:rPr>
                <w:sz w:val="22"/>
                <w:szCs w:val="22"/>
              </w:rPr>
            </w:pPr>
            <w:r w:rsidRPr="002728D9">
              <w:rPr>
                <w:sz w:val="22"/>
                <w:szCs w:val="22"/>
              </w:rPr>
              <w:t xml:space="preserve">Is there any approved salary supplement in place for this role?     </w:t>
            </w:r>
            <w:r w:rsidR="00AF496C">
              <w:rPr>
                <w:sz w:val="22"/>
                <w:szCs w:val="22"/>
              </w:rPr>
              <w:t>No</w:t>
            </w:r>
            <w:r w:rsidRPr="002728D9">
              <w:rPr>
                <w:sz w:val="22"/>
                <w:szCs w:val="22"/>
              </w:rPr>
              <w:t> </w:t>
            </w:r>
          </w:p>
          <w:p w14:paraId="74BC5A2C" w14:textId="77777777" w:rsidR="00AF496C" w:rsidRPr="002728D9" w:rsidRDefault="00AF496C" w:rsidP="002728D9">
            <w:pPr>
              <w:rPr>
                <w:sz w:val="22"/>
                <w:szCs w:val="22"/>
              </w:rPr>
            </w:pPr>
          </w:p>
          <w:p w14:paraId="77CBD398" w14:textId="77777777" w:rsidR="002728D9" w:rsidRPr="002728D9" w:rsidRDefault="002728D9" w:rsidP="002728D9">
            <w:pPr>
              <w:numPr>
                <w:ilvl w:val="0"/>
                <w:numId w:val="12"/>
              </w:numPr>
              <w:rPr>
                <w:sz w:val="22"/>
                <w:szCs w:val="22"/>
              </w:rPr>
            </w:pPr>
            <w:r w:rsidRPr="002728D9">
              <w:rPr>
                <w:b/>
                <w:bCs/>
                <w:sz w:val="22"/>
                <w:szCs w:val="22"/>
              </w:rPr>
              <w:t>DBS Check:</w:t>
            </w:r>
            <w:r w:rsidRPr="002728D9">
              <w:rPr>
                <w:sz w:val="22"/>
                <w:szCs w:val="22"/>
              </w:rPr>
              <w:t> </w:t>
            </w:r>
          </w:p>
          <w:p w14:paraId="61817790" w14:textId="12629FEF" w:rsidR="002728D9" w:rsidRPr="002728D9" w:rsidRDefault="002728D9" w:rsidP="002728D9">
            <w:pPr>
              <w:rPr>
                <w:sz w:val="22"/>
                <w:szCs w:val="22"/>
              </w:rPr>
            </w:pPr>
            <w:r w:rsidRPr="7E7FB03B">
              <w:rPr>
                <w:sz w:val="22"/>
                <w:szCs w:val="22"/>
              </w:rPr>
              <w:t>Will the postholder require a DBS check?       </w:t>
            </w:r>
            <w:r w:rsidR="00B801AA" w:rsidRPr="7E7FB03B">
              <w:rPr>
                <w:sz w:val="22"/>
                <w:szCs w:val="22"/>
              </w:rPr>
              <w:t>Yes</w:t>
            </w:r>
            <w:r w:rsidRPr="7E7FB03B">
              <w:rPr>
                <w:sz w:val="22"/>
                <w:szCs w:val="22"/>
              </w:rPr>
              <w:t> </w:t>
            </w:r>
          </w:p>
          <w:p w14:paraId="3ED4A734" w14:textId="77777777" w:rsidR="002728D9" w:rsidRPr="002728D9" w:rsidRDefault="002728D9" w:rsidP="002728D9">
            <w:pPr>
              <w:rPr>
                <w:sz w:val="22"/>
                <w:szCs w:val="22"/>
              </w:rPr>
            </w:pPr>
            <w:r w:rsidRPr="002728D9">
              <w:rPr>
                <w:sz w:val="22"/>
                <w:szCs w:val="22"/>
              </w:rPr>
              <w:t> </w:t>
            </w:r>
          </w:p>
          <w:p w14:paraId="7F1F5233" w14:textId="77777777" w:rsidR="002728D9" w:rsidRPr="002728D9" w:rsidRDefault="002728D9" w:rsidP="002728D9">
            <w:pPr>
              <w:numPr>
                <w:ilvl w:val="0"/>
                <w:numId w:val="13"/>
              </w:numPr>
              <w:rPr>
                <w:sz w:val="22"/>
                <w:szCs w:val="22"/>
              </w:rPr>
            </w:pPr>
            <w:r w:rsidRPr="002728D9">
              <w:rPr>
                <w:b/>
                <w:bCs/>
                <w:sz w:val="22"/>
                <w:szCs w:val="22"/>
              </w:rPr>
              <w:t>Career Grade/Career Pathway</w:t>
            </w:r>
            <w:r w:rsidRPr="002728D9">
              <w:rPr>
                <w:sz w:val="22"/>
                <w:szCs w:val="22"/>
              </w:rPr>
              <w:t> </w:t>
            </w:r>
          </w:p>
          <w:p w14:paraId="6FA16656" w14:textId="4041F973" w:rsidR="002728D9" w:rsidRPr="002728D9" w:rsidRDefault="002728D9" w:rsidP="002728D9">
            <w:pPr>
              <w:rPr>
                <w:sz w:val="22"/>
                <w:szCs w:val="22"/>
              </w:rPr>
            </w:pPr>
            <w:r w:rsidRPr="002728D9">
              <w:rPr>
                <w:sz w:val="22"/>
                <w:szCs w:val="22"/>
              </w:rPr>
              <w:t xml:space="preserve">Is there an established career grade or career pathway in place for this post?  </w:t>
            </w:r>
            <w:r w:rsidR="004E3530">
              <w:rPr>
                <w:sz w:val="22"/>
                <w:szCs w:val="22"/>
              </w:rPr>
              <w:t xml:space="preserve">Yes </w:t>
            </w:r>
          </w:p>
          <w:p w14:paraId="1DDFDC2B" w14:textId="77777777" w:rsidR="002728D9" w:rsidRPr="002728D9" w:rsidRDefault="002728D9" w:rsidP="002728D9">
            <w:pPr>
              <w:rPr>
                <w:sz w:val="22"/>
                <w:szCs w:val="22"/>
              </w:rPr>
            </w:pPr>
            <w:r w:rsidRPr="002728D9">
              <w:rPr>
                <w:sz w:val="22"/>
                <w:szCs w:val="22"/>
              </w:rPr>
              <w:t> </w:t>
            </w:r>
          </w:p>
          <w:p w14:paraId="7EC17321" w14:textId="7E839A12" w:rsidR="002728D9" w:rsidRPr="002728D9" w:rsidRDefault="002728D9" w:rsidP="002728D9">
            <w:pPr>
              <w:rPr>
                <w:sz w:val="22"/>
                <w:szCs w:val="22"/>
              </w:rPr>
            </w:pPr>
          </w:p>
        </w:tc>
      </w:tr>
    </w:tbl>
    <w:p w14:paraId="38519124" w14:textId="77777777" w:rsidR="00CC3EAD" w:rsidRPr="006069C3" w:rsidRDefault="00CC3EAD" w:rsidP="002728D9">
      <w:pPr>
        <w:rPr>
          <w:b/>
          <w:bCs/>
        </w:rPr>
      </w:pPr>
    </w:p>
    <w:p w14:paraId="68318B63" w14:textId="609F3B8A" w:rsidR="00712442" w:rsidRPr="006069C3" w:rsidRDefault="00712442" w:rsidP="002728D9">
      <w:pPr>
        <w:rPr>
          <w:b/>
          <w:bCs/>
        </w:rPr>
      </w:pPr>
      <w:r w:rsidRPr="006069C3">
        <w:rPr>
          <w:b/>
          <w:bCs/>
        </w:rPr>
        <w:t>For P &amp; R Use Only:</w:t>
      </w:r>
    </w:p>
    <w:p w14:paraId="651D70AA" w14:textId="4D836BBD" w:rsidR="00712442" w:rsidRDefault="00712442" w:rsidP="002728D9">
      <w:r>
        <w:t>Role Profile Addendum Reference Number:   ………………………………</w:t>
      </w:r>
    </w:p>
    <w:p w14:paraId="7AAC67ED" w14:textId="08847C0A" w:rsidR="006069C3" w:rsidRDefault="006069C3" w:rsidP="002728D9">
      <w:r>
        <w:t>Date</w:t>
      </w:r>
      <w:r w:rsidR="00D363A2">
        <w:t xml:space="preserve"> Saved:   </w:t>
      </w:r>
    </w:p>
    <w:p w14:paraId="697374D2" w14:textId="77777777" w:rsidR="009C0183" w:rsidRPr="002728D9" w:rsidRDefault="009C0183" w:rsidP="002728D9"/>
    <w:sectPr w:rsidR="009C0183" w:rsidRPr="002728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67219"/>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33793"/>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306E3A"/>
    <w:multiLevelType w:val="hybridMultilevel"/>
    <w:tmpl w:val="7DACB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745DF"/>
    <w:multiLevelType w:val="multilevel"/>
    <w:tmpl w:val="81E0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43559"/>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40DC"/>
    <w:multiLevelType w:val="hybridMultilevel"/>
    <w:tmpl w:val="EC8C5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23DC4"/>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5093E"/>
    <w:multiLevelType w:val="hybridMultilevel"/>
    <w:tmpl w:val="6DC81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90A49"/>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E55D8"/>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151997"/>
    <w:multiLevelType w:val="hybridMultilevel"/>
    <w:tmpl w:val="EC0E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04933"/>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400D9E"/>
    <w:multiLevelType w:val="multilevel"/>
    <w:tmpl w:val="49D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3D2A3C"/>
    <w:multiLevelType w:val="hybridMultilevel"/>
    <w:tmpl w:val="CA0CC6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1198757">
    <w:abstractNumId w:val="16"/>
  </w:num>
  <w:num w:numId="2" w16cid:durableId="149978834">
    <w:abstractNumId w:val="15"/>
  </w:num>
  <w:num w:numId="3" w16cid:durableId="327370055">
    <w:abstractNumId w:val="6"/>
  </w:num>
  <w:num w:numId="4" w16cid:durableId="1487086870">
    <w:abstractNumId w:val="25"/>
  </w:num>
  <w:num w:numId="5" w16cid:durableId="332419876">
    <w:abstractNumId w:val="20"/>
  </w:num>
  <w:num w:numId="6" w16cid:durableId="1884824771">
    <w:abstractNumId w:val="18"/>
  </w:num>
  <w:num w:numId="7" w16cid:durableId="2009483535">
    <w:abstractNumId w:val="26"/>
  </w:num>
  <w:num w:numId="8" w16cid:durableId="2076077649">
    <w:abstractNumId w:val="27"/>
  </w:num>
  <w:num w:numId="9" w16cid:durableId="2093161487">
    <w:abstractNumId w:val="19"/>
  </w:num>
  <w:num w:numId="10" w16cid:durableId="668870267">
    <w:abstractNumId w:val="4"/>
  </w:num>
  <w:num w:numId="11" w16cid:durableId="472873758">
    <w:abstractNumId w:val="1"/>
  </w:num>
  <w:num w:numId="12" w16cid:durableId="1252741862">
    <w:abstractNumId w:val="3"/>
  </w:num>
  <w:num w:numId="13" w16cid:durableId="386878100">
    <w:abstractNumId w:val="0"/>
  </w:num>
  <w:num w:numId="14" w16cid:durableId="857812560">
    <w:abstractNumId w:val="17"/>
  </w:num>
  <w:num w:numId="15" w16cid:durableId="1075467535">
    <w:abstractNumId w:val="23"/>
  </w:num>
  <w:num w:numId="16" w16cid:durableId="1406994299">
    <w:abstractNumId w:val="22"/>
  </w:num>
  <w:num w:numId="17" w16cid:durableId="1675304379">
    <w:abstractNumId w:val="14"/>
  </w:num>
  <w:num w:numId="18" w16cid:durableId="1822576909">
    <w:abstractNumId w:val="9"/>
  </w:num>
  <w:num w:numId="19" w16cid:durableId="897058046">
    <w:abstractNumId w:val="13"/>
  </w:num>
  <w:num w:numId="20" w16cid:durableId="912272930">
    <w:abstractNumId w:val="11"/>
  </w:num>
  <w:num w:numId="21" w16cid:durableId="863637678">
    <w:abstractNumId w:val="5"/>
  </w:num>
  <w:num w:numId="22" w16cid:durableId="1724786607">
    <w:abstractNumId w:val="2"/>
  </w:num>
  <w:num w:numId="23" w16cid:durableId="638724899">
    <w:abstractNumId w:val="7"/>
  </w:num>
  <w:num w:numId="24" w16cid:durableId="975915624">
    <w:abstractNumId w:val="12"/>
  </w:num>
  <w:num w:numId="25" w16cid:durableId="1404985906">
    <w:abstractNumId w:val="21"/>
  </w:num>
  <w:num w:numId="26" w16cid:durableId="1492986866">
    <w:abstractNumId w:val="8"/>
  </w:num>
  <w:num w:numId="27" w16cid:durableId="1365859781">
    <w:abstractNumId w:val="10"/>
  </w:num>
  <w:num w:numId="28" w16cid:durableId="8242773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218F4"/>
    <w:rsid w:val="0003072E"/>
    <w:rsid w:val="000368E3"/>
    <w:rsid w:val="000406BC"/>
    <w:rsid w:val="0004713B"/>
    <w:rsid w:val="00065149"/>
    <w:rsid w:val="000660FB"/>
    <w:rsid w:val="00084DA4"/>
    <w:rsid w:val="000A5314"/>
    <w:rsid w:val="000C66BC"/>
    <w:rsid w:val="00131747"/>
    <w:rsid w:val="0014176D"/>
    <w:rsid w:val="001828A8"/>
    <w:rsid w:val="00183C05"/>
    <w:rsid w:val="001910DB"/>
    <w:rsid w:val="00195FA2"/>
    <w:rsid w:val="001A2372"/>
    <w:rsid w:val="001B538C"/>
    <w:rsid w:val="001B792E"/>
    <w:rsid w:val="001C798B"/>
    <w:rsid w:val="001E26F0"/>
    <w:rsid w:val="001F7A09"/>
    <w:rsid w:val="001F7A5B"/>
    <w:rsid w:val="002105A5"/>
    <w:rsid w:val="00211236"/>
    <w:rsid w:val="00230D98"/>
    <w:rsid w:val="002315E1"/>
    <w:rsid w:val="002517C7"/>
    <w:rsid w:val="002728D9"/>
    <w:rsid w:val="00284AE0"/>
    <w:rsid w:val="0028792E"/>
    <w:rsid w:val="002D33B3"/>
    <w:rsid w:val="002F4ECC"/>
    <w:rsid w:val="0034633A"/>
    <w:rsid w:val="00361079"/>
    <w:rsid w:val="00387EB5"/>
    <w:rsid w:val="00397C0E"/>
    <w:rsid w:val="003A0BB8"/>
    <w:rsid w:val="003B53D4"/>
    <w:rsid w:val="003E5E83"/>
    <w:rsid w:val="003E7DB5"/>
    <w:rsid w:val="0040234D"/>
    <w:rsid w:val="00403576"/>
    <w:rsid w:val="00422D0D"/>
    <w:rsid w:val="00473336"/>
    <w:rsid w:val="00475C08"/>
    <w:rsid w:val="004E3530"/>
    <w:rsid w:val="004E6937"/>
    <w:rsid w:val="004F343C"/>
    <w:rsid w:val="004F5AF1"/>
    <w:rsid w:val="00555DBC"/>
    <w:rsid w:val="0056331B"/>
    <w:rsid w:val="0056401A"/>
    <w:rsid w:val="00586A25"/>
    <w:rsid w:val="005904CC"/>
    <w:rsid w:val="00590E64"/>
    <w:rsid w:val="00595EFA"/>
    <w:rsid w:val="005A0C08"/>
    <w:rsid w:val="005A6AC6"/>
    <w:rsid w:val="005B3429"/>
    <w:rsid w:val="005C366C"/>
    <w:rsid w:val="005C59DA"/>
    <w:rsid w:val="005E1303"/>
    <w:rsid w:val="005F2A40"/>
    <w:rsid w:val="005F444F"/>
    <w:rsid w:val="005F5FFA"/>
    <w:rsid w:val="00602894"/>
    <w:rsid w:val="006069C3"/>
    <w:rsid w:val="00654558"/>
    <w:rsid w:val="0065746A"/>
    <w:rsid w:val="0067479F"/>
    <w:rsid w:val="006A0CAB"/>
    <w:rsid w:val="006B55B0"/>
    <w:rsid w:val="006C4FB3"/>
    <w:rsid w:val="006D03A2"/>
    <w:rsid w:val="006D14B7"/>
    <w:rsid w:val="006D3565"/>
    <w:rsid w:val="006E5EAF"/>
    <w:rsid w:val="006F0A27"/>
    <w:rsid w:val="006F417B"/>
    <w:rsid w:val="00712442"/>
    <w:rsid w:val="00744AE6"/>
    <w:rsid w:val="00753FA5"/>
    <w:rsid w:val="00754288"/>
    <w:rsid w:val="0076490F"/>
    <w:rsid w:val="007656C8"/>
    <w:rsid w:val="007803AA"/>
    <w:rsid w:val="00785AC1"/>
    <w:rsid w:val="007A4B80"/>
    <w:rsid w:val="007C310E"/>
    <w:rsid w:val="0081787E"/>
    <w:rsid w:val="00824479"/>
    <w:rsid w:val="00833A14"/>
    <w:rsid w:val="008762E5"/>
    <w:rsid w:val="008C3D88"/>
    <w:rsid w:val="008C45F3"/>
    <w:rsid w:val="008E4FC1"/>
    <w:rsid w:val="008F6E57"/>
    <w:rsid w:val="00901BA0"/>
    <w:rsid w:val="00911A2B"/>
    <w:rsid w:val="00921AF1"/>
    <w:rsid w:val="00991883"/>
    <w:rsid w:val="009B7D43"/>
    <w:rsid w:val="009C0183"/>
    <w:rsid w:val="00A65A4A"/>
    <w:rsid w:val="00A67C14"/>
    <w:rsid w:val="00A87086"/>
    <w:rsid w:val="00A9070F"/>
    <w:rsid w:val="00AA26FC"/>
    <w:rsid w:val="00AB2B1B"/>
    <w:rsid w:val="00AC4656"/>
    <w:rsid w:val="00AC614D"/>
    <w:rsid w:val="00AC7F96"/>
    <w:rsid w:val="00AF496C"/>
    <w:rsid w:val="00AF6EB0"/>
    <w:rsid w:val="00B0526A"/>
    <w:rsid w:val="00B10D1B"/>
    <w:rsid w:val="00B55E25"/>
    <w:rsid w:val="00B63624"/>
    <w:rsid w:val="00B77569"/>
    <w:rsid w:val="00B801AA"/>
    <w:rsid w:val="00BA57C7"/>
    <w:rsid w:val="00BA608C"/>
    <w:rsid w:val="00BA7E5B"/>
    <w:rsid w:val="00BB0440"/>
    <w:rsid w:val="00BB362F"/>
    <w:rsid w:val="00BB5E60"/>
    <w:rsid w:val="00BC2AC8"/>
    <w:rsid w:val="00BD716A"/>
    <w:rsid w:val="00C157D0"/>
    <w:rsid w:val="00C24781"/>
    <w:rsid w:val="00C26A3E"/>
    <w:rsid w:val="00C444A8"/>
    <w:rsid w:val="00C61A8E"/>
    <w:rsid w:val="00C9335C"/>
    <w:rsid w:val="00CA57BE"/>
    <w:rsid w:val="00CC3EAD"/>
    <w:rsid w:val="00CF05A4"/>
    <w:rsid w:val="00D15342"/>
    <w:rsid w:val="00D363A2"/>
    <w:rsid w:val="00D46283"/>
    <w:rsid w:val="00D76558"/>
    <w:rsid w:val="00D77FEC"/>
    <w:rsid w:val="00D81704"/>
    <w:rsid w:val="00D87C8B"/>
    <w:rsid w:val="00D96DD1"/>
    <w:rsid w:val="00DE47CE"/>
    <w:rsid w:val="00DE6EB9"/>
    <w:rsid w:val="00E50EEE"/>
    <w:rsid w:val="00E51634"/>
    <w:rsid w:val="00E70EAC"/>
    <w:rsid w:val="00EA4E37"/>
    <w:rsid w:val="00EB7B14"/>
    <w:rsid w:val="00EC185F"/>
    <w:rsid w:val="00EE6A28"/>
    <w:rsid w:val="00EF3A7F"/>
    <w:rsid w:val="00EF6FCC"/>
    <w:rsid w:val="00F05C42"/>
    <w:rsid w:val="00F116F5"/>
    <w:rsid w:val="00F5717B"/>
    <w:rsid w:val="00F71F1C"/>
    <w:rsid w:val="00FB0002"/>
    <w:rsid w:val="00FD0292"/>
    <w:rsid w:val="00FD59E9"/>
    <w:rsid w:val="14EE6CF9"/>
    <w:rsid w:val="48AED018"/>
    <w:rsid w:val="61C6D155"/>
    <w:rsid w:val="7E7FB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1425B87C-B2A1-4F38-A454-DE0FE8A5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96314cf-d55e-4fe1-9c29-2de39b110ecb" xsi:nil="true"/>
    <lcf76f155ced4ddcb4097134ff3c332f xmlns="4c066ff3-6b9f-4194-911a-853129c4b7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4CC6B513BA4F48815923903A889527" ma:contentTypeVersion="18" ma:contentTypeDescription="Create a new document." ma:contentTypeScope="" ma:versionID="6d7e276dde902e4cf55191c8a0e0622e">
  <xsd:schema xmlns:xsd="http://www.w3.org/2001/XMLSchema" xmlns:xs="http://www.w3.org/2001/XMLSchema" xmlns:p="http://schemas.microsoft.com/office/2006/metadata/properties" xmlns:ns2="4c066ff3-6b9f-4194-911a-853129c4b73f" xmlns:ns3="296314cf-d55e-4fe1-9c29-2de39b110ecb" targetNamespace="http://schemas.microsoft.com/office/2006/metadata/properties" ma:root="true" ma:fieldsID="19a5ac9bb8d96cea8542331218d56165" ns2:_="" ns3:_="">
    <xsd:import namespace="4c066ff3-6b9f-4194-911a-853129c4b73f"/>
    <xsd:import namespace="296314cf-d55e-4fe1-9c29-2de39b110e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66ff3-6b9f-4194-911a-853129c4b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6314cf-d55e-4fe1-9c29-2de39b110e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4f8d8b-e91f-4ffa-9c52-44f2ec9e42b4}" ma:internalName="TaxCatchAll" ma:showField="CatchAllData" ma:web="296314cf-d55e-4fe1-9c29-2de39b110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DE844-1AB9-425F-BB5A-A728B015BAA5}">
  <ds:schemaRefs>
    <ds:schemaRef ds:uri="http://schemas.openxmlformats.org/officeDocument/2006/bibliography"/>
  </ds:schemaRefs>
</ds:datastoreItem>
</file>

<file path=customXml/itemProps2.xml><?xml version="1.0" encoding="utf-8"?>
<ds:datastoreItem xmlns:ds="http://schemas.openxmlformats.org/officeDocument/2006/customXml" ds:itemID="{EB7802EE-2CCB-40B7-A990-46D1AD81C1BE}">
  <ds:schemaRefs>
    <ds:schemaRef ds:uri="http://schemas.microsoft.com/office/2006/metadata/properties"/>
    <ds:schemaRef ds:uri="http://schemas.microsoft.com/office/infopath/2007/PartnerControls"/>
    <ds:schemaRef ds:uri="296314cf-d55e-4fe1-9c29-2de39b110ecb"/>
    <ds:schemaRef ds:uri="4c066ff3-6b9f-4194-911a-853129c4b73f"/>
  </ds:schemaRefs>
</ds:datastoreItem>
</file>

<file path=customXml/itemProps3.xml><?xml version="1.0" encoding="utf-8"?>
<ds:datastoreItem xmlns:ds="http://schemas.openxmlformats.org/officeDocument/2006/customXml" ds:itemID="{6EFCBA44-02C2-4109-B1DB-2D80FE1CA27C}">
  <ds:schemaRefs>
    <ds:schemaRef ds:uri="http://schemas.microsoft.com/sharepoint/v3/contenttype/forms"/>
  </ds:schemaRefs>
</ds:datastoreItem>
</file>

<file path=customXml/itemProps4.xml><?xml version="1.0" encoding="utf-8"?>
<ds:datastoreItem xmlns:ds="http://schemas.openxmlformats.org/officeDocument/2006/customXml" ds:itemID="{BC8BBA3E-D70C-4EA8-8DEA-45307D028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66ff3-6b9f-4194-911a-853129c4b73f"/>
    <ds:schemaRef ds:uri="296314cf-d55e-4fe1-9c29-2de39b110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3643</Characters>
  <Application>Microsoft Office Word</Application>
  <DocSecurity>0</DocSecurity>
  <Lines>242</Lines>
  <Paragraphs>91</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Melissa Tettenborn</cp:lastModifiedBy>
  <cp:revision>2</cp:revision>
  <dcterms:created xsi:type="dcterms:W3CDTF">2026-07-03T12:43:00Z</dcterms:created>
  <dcterms:modified xsi:type="dcterms:W3CDTF">2026-07-03T12:43:00Z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0x0101007D4CC6B513BA4F48815923903A889527</vt:lpwstr>
  </property>
  <property fmtid="{D5CDD505-2E9C-101B-9397-08002B2CF9AE}" pid="3" name="docLang">
    <vt:lpwstr>en</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