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A69B" w14:textId="7B2CA2F9" w:rsidR="00581BC5" w:rsidRPr="00581BC5" w:rsidRDefault="00581BC5" w:rsidP="00581BC5">
      <w:pPr>
        <w:rPr>
          <w:b/>
          <w:bCs/>
          <w:sz w:val="22"/>
          <w:szCs w:val="22"/>
        </w:rPr>
      </w:pPr>
      <w:r w:rsidRPr="00581BC5">
        <w:rPr>
          <w:b/>
          <w:bCs/>
          <w:sz w:val="22"/>
          <w:szCs w:val="22"/>
        </w:rPr>
        <w:t>Financial Management Support Officer</w:t>
      </w:r>
      <w:r>
        <w:rPr>
          <w:b/>
          <w:bCs/>
          <w:sz w:val="22"/>
          <w:szCs w:val="22"/>
        </w:rPr>
        <w:t xml:space="preserve"> </w:t>
      </w:r>
      <w:r w:rsidRPr="00A74662">
        <w:rPr>
          <w:b/>
          <w:bCs/>
          <w:sz w:val="22"/>
          <w:szCs w:val="22"/>
          <w:u w:val="single"/>
        </w:rPr>
        <w:t>Part Time</w:t>
      </w:r>
    </w:p>
    <w:p w14:paraId="1A86672C" w14:textId="77777777" w:rsidR="00581BC5" w:rsidRPr="00581BC5" w:rsidRDefault="00581BC5" w:rsidP="00581BC5">
      <w:pPr>
        <w:rPr>
          <w:b/>
          <w:bCs/>
          <w:sz w:val="22"/>
          <w:szCs w:val="22"/>
        </w:rPr>
      </w:pPr>
      <w:r w:rsidRPr="00581BC5">
        <w:rPr>
          <w:b/>
          <w:bCs/>
          <w:sz w:val="22"/>
          <w:szCs w:val="22"/>
        </w:rPr>
        <w:t>Dynamics Position No. and Role Profile Code: 104240</w:t>
      </w:r>
    </w:p>
    <w:p w14:paraId="40EBA63C" w14:textId="77777777" w:rsidR="00581BC5" w:rsidRDefault="00581BC5" w:rsidP="00581BC5">
      <w:pPr>
        <w:rPr>
          <w:b/>
          <w:bCs/>
          <w:sz w:val="22"/>
          <w:szCs w:val="22"/>
        </w:rPr>
      </w:pPr>
    </w:p>
    <w:p w14:paraId="3CB7837F" w14:textId="77777777" w:rsidR="00581BC5" w:rsidRDefault="00581BC5" w:rsidP="00581BC5">
      <w:pPr>
        <w:rPr>
          <w:b/>
          <w:bCs/>
          <w:sz w:val="22"/>
          <w:szCs w:val="22"/>
        </w:rPr>
      </w:pPr>
    </w:p>
    <w:p w14:paraId="6C92A6F3" w14:textId="273BD06C" w:rsidR="00581BC5" w:rsidRPr="00581BC5" w:rsidRDefault="00581BC5" w:rsidP="00581BC5">
      <w:pPr>
        <w:rPr>
          <w:b/>
          <w:bCs/>
          <w:sz w:val="22"/>
          <w:szCs w:val="22"/>
        </w:rPr>
      </w:pPr>
      <w:r w:rsidRPr="00581BC5">
        <w:rPr>
          <w:b/>
          <w:bCs/>
          <w:sz w:val="22"/>
          <w:szCs w:val="22"/>
        </w:rPr>
        <w:t>Package Description</w:t>
      </w:r>
    </w:p>
    <w:p w14:paraId="511BA021" w14:textId="77777777" w:rsidR="00581BC5" w:rsidRPr="00581BC5" w:rsidRDefault="00581BC5" w:rsidP="00581BC5">
      <w:pPr>
        <w:rPr>
          <w:sz w:val="22"/>
          <w:szCs w:val="22"/>
        </w:rPr>
      </w:pPr>
      <w:r w:rsidRPr="00581BC5">
        <w:rPr>
          <w:b/>
          <w:bCs/>
          <w:sz w:val="22"/>
          <w:szCs w:val="22"/>
        </w:rPr>
        <w:t>Role Purpose</w:t>
      </w:r>
      <w:r w:rsidRPr="00581BC5">
        <w:rPr>
          <w:sz w:val="22"/>
          <w:szCs w:val="22"/>
        </w:rPr>
        <w:br/>
        <w:t>To work as part of a small team responsible for accurate invoicing and financial management to maximise income and the effective recovery of all Adult Social Care debt adhering to the Corporate Debt Policy, ASC Debt Policy and The Care Act 2014 and other relevant legislation, policies and procedures.    </w:t>
      </w:r>
      <w:r w:rsidRPr="00581BC5">
        <w:rPr>
          <w:sz w:val="22"/>
          <w:szCs w:val="22"/>
        </w:rPr>
        <w:br/>
      </w:r>
      <w:r w:rsidRPr="00581BC5">
        <w:rPr>
          <w:sz w:val="22"/>
          <w:szCs w:val="22"/>
        </w:rPr>
        <w:br/>
      </w:r>
      <w:r w:rsidRPr="00581BC5">
        <w:rPr>
          <w:sz w:val="22"/>
          <w:szCs w:val="22"/>
        </w:rPr>
        <w:br/>
      </w:r>
      <w:r w:rsidRPr="00581BC5">
        <w:rPr>
          <w:b/>
          <w:bCs/>
          <w:sz w:val="22"/>
          <w:szCs w:val="22"/>
        </w:rPr>
        <w:t>Main Responsibilities</w:t>
      </w:r>
    </w:p>
    <w:p w14:paraId="2BDAE28A" w14:textId="77777777" w:rsidR="00581BC5" w:rsidRPr="00581BC5" w:rsidRDefault="00581BC5" w:rsidP="00581BC5">
      <w:pPr>
        <w:numPr>
          <w:ilvl w:val="0"/>
          <w:numId w:val="1"/>
        </w:numPr>
        <w:rPr>
          <w:sz w:val="22"/>
          <w:szCs w:val="22"/>
        </w:rPr>
      </w:pPr>
      <w:r w:rsidRPr="00581BC5">
        <w:rPr>
          <w:sz w:val="22"/>
          <w:szCs w:val="22"/>
        </w:rPr>
        <w:t>Provide financial advice to clients, families, and carers regarding care cost and charges </w:t>
      </w:r>
    </w:p>
    <w:p w14:paraId="073185BA" w14:textId="77777777" w:rsidR="00581BC5" w:rsidRPr="00581BC5" w:rsidRDefault="00581BC5" w:rsidP="00581BC5">
      <w:pPr>
        <w:numPr>
          <w:ilvl w:val="0"/>
          <w:numId w:val="1"/>
        </w:numPr>
        <w:rPr>
          <w:sz w:val="22"/>
          <w:szCs w:val="22"/>
        </w:rPr>
      </w:pPr>
      <w:r w:rsidRPr="00581BC5">
        <w:rPr>
          <w:sz w:val="22"/>
          <w:szCs w:val="22"/>
        </w:rPr>
        <w:t>Support clients in understanding their financial responsibilities </w:t>
      </w:r>
    </w:p>
    <w:p w14:paraId="11E3EFE3" w14:textId="77777777" w:rsidR="00581BC5" w:rsidRPr="00581BC5" w:rsidRDefault="00581BC5" w:rsidP="00581BC5">
      <w:pPr>
        <w:numPr>
          <w:ilvl w:val="0"/>
          <w:numId w:val="1"/>
        </w:numPr>
        <w:rPr>
          <w:sz w:val="22"/>
          <w:szCs w:val="22"/>
        </w:rPr>
      </w:pPr>
      <w:r w:rsidRPr="00581BC5">
        <w:rPr>
          <w:sz w:val="22"/>
          <w:szCs w:val="22"/>
        </w:rPr>
        <w:t>Process invoices for client contributions towards Adult Social Care services </w:t>
      </w:r>
    </w:p>
    <w:p w14:paraId="70769D98" w14:textId="77777777" w:rsidR="00581BC5" w:rsidRPr="00581BC5" w:rsidRDefault="00581BC5" w:rsidP="00581BC5">
      <w:pPr>
        <w:numPr>
          <w:ilvl w:val="0"/>
          <w:numId w:val="1"/>
        </w:numPr>
        <w:rPr>
          <w:sz w:val="22"/>
          <w:szCs w:val="22"/>
        </w:rPr>
      </w:pPr>
      <w:r w:rsidRPr="00581BC5">
        <w:rPr>
          <w:sz w:val="22"/>
          <w:szCs w:val="22"/>
        </w:rPr>
        <w:t>Engage with clients during the early stages of debt recovery sensitively, to resolve payment issues and prevent financial hardship </w:t>
      </w:r>
    </w:p>
    <w:p w14:paraId="1188D106" w14:textId="77777777" w:rsidR="00581BC5" w:rsidRPr="00581BC5" w:rsidRDefault="00581BC5" w:rsidP="00581BC5">
      <w:pPr>
        <w:numPr>
          <w:ilvl w:val="0"/>
          <w:numId w:val="1"/>
        </w:numPr>
        <w:rPr>
          <w:sz w:val="22"/>
          <w:szCs w:val="22"/>
        </w:rPr>
      </w:pPr>
      <w:r w:rsidRPr="00581BC5">
        <w:rPr>
          <w:sz w:val="22"/>
          <w:szCs w:val="22"/>
        </w:rPr>
        <w:t>Update relevant debt spreadsheets Support the Senior Financial Management Officer in all aspects of billing, debt prevention, and recovery processes </w:t>
      </w:r>
    </w:p>
    <w:p w14:paraId="48C78FF2" w14:textId="77777777" w:rsidR="00581BC5" w:rsidRPr="00581BC5" w:rsidRDefault="00581BC5" w:rsidP="00581BC5">
      <w:pPr>
        <w:numPr>
          <w:ilvl w:val="0"/>
          <w:numId w:val="1"/>
        </w:numPr>
        <w:rPr>
          <w:sz w:val="22"/>
          <w:szCs w:val="22"/>
        </w:rPr>
      </w:pPr>
      <w:r w:rsidRPr="00581BC5">
        <w:rPr>
          <w:sz w:val="22"/>
          <w:szCs w:val="22"/>
        </w:rPr>
        <w:t>Support the Senior Financial Management Officer in case investigations and research </w:t>
      </w:r>
    </w:p>
    <w:p w14:paraId="2AEA1CAB" w14:textId="77777777" w:rsidR="00581BC5" w:rsidRPr="00581BC5" w:rsidRDefault="00581BC5" w:rsidP="00581BC5">
      <w:pPr>
        <w:numPr>
          <w:ilvl w:val="0"/>
          <w:numId w:val="1"/>
        </w:numPr>
        <w:rPr>
          <w:sz w:val="22"/>
          <w:szCs w:val="22"/>
        </w:rPr>
      </w:pPr>
      <w:r w:rsidRPr="00581BC5">
        <w:rPr>
          <w:sz w:val="22"/>
          <w:szCs w:val="22"/>
        </w:rPr>
        <w:t>Prepare cases and documentation for the Debt Management Committee </w:t>
      </w:r>
    </w:p>
    <w:p w14:paraId="725A9938" w14:textId="77777777" w:rsidR="00581BC5" w:rsidRPr="00581BC5" w:rsidRDefault="00581BC5" w:rsidP="00581BC5">
      <w:pPr>
        <w:numPr>
          <w:ilvl w:val="0"/>
          <w:numId w:val="1"/>
        </w:numPr>
        <w:rPr>
          <w:sz w:val="22"/>
          <w:szCs w:val="22"/>
        </w:rPr>
      </w:pPr>
      <w:r w:rsidRPr="00581BC5">
        <w:rPr>
          <w:sz w:val="22"/>
          <w:szCs w:val="22"/>
        </w:rPr>
        <w:t>Work closely with social care workers, care providers, and other stakeholders to ensure BCP Adult Social Care financial process align with care plans and service delivery and are compliant with relevant legislation, such as the Care Act 2014, and organisational policies </w:t>
      </w:r>
    </w:p>
    <w:p w14:paraId="18B4F607" w14:textId="77777777" w:rsidR="00581BC5" w:rsidRPr="00581BC5" w:rsidRDefault="00581BC5" w:rsidP="00581BC5">
      <w:pPr>
        <w:numPr>
          <w:ilvl w:val="0"/>
          <w:numId w:val="1"/>
        </w:numPr>
        <w:rPr>
          <w:sz w:val="22"/>
          <w:szCs w:val="22"/>
        </w:rPr>
      </w:pPr>
      <w:r w:rsidRPr="00581BC5">
        <w:rPr>
          <w:sz w:val="22"/>
          <w:szCs w:val="22"/>
        </w:rPr>
        <w:t>Collaborate with legal and finance teams on complex cases or disputes </w:t>
      </w:r>
    </w:p>
    <w:p w14:paraId="714F279B" w14:textId="77777777" w:rsidR="00581BC5" w:rsidRPr="00581BC5" w:rsidRDefault="00581BC5" w:rsidP="00581BC5">
      <w:pPr>
        <w:numPr>
          <w:ilvl w:val="0"/>
          <w:numId w:val="1"/>
        </w:numPr>
        <w:rPr>
          <w:sz w:val="22"/>
          <w:szCs w:val="22"/>
        </w:rPr>
      </w:pPr>
      <w:r w:rsidRPr="00581BC5">
        <w:rPr>
          <w:sz w:val="22"/>
          <w:szCs w:val="22"/>
        </w:rPr>
        <w:t>Maintain and up-to-date records on BCP Adult Social Care, care management and financial systems </w:t>
      </w:r>
    </w:p>
    <w:p w14:paraId="04AF66F0" w14:textId="77777777" w:rsidR="00581BC5" w:rsidRPr="00581BC5" w:rsidRDefault="00581BC5" w:rsidP="00581BC5">
      <w:pPr>
        <w:numPr>
          <w:ilvl w:val="0"/>
          <w:numId w:val="1"/>
        </w:numPr>
        <w:rPr>
          <w:sz w:val="22"/>
          <w:szCs w:val="22"/>
        </w:rPr>
      </w:pPr>
      <w:r w:rsidRPr="00581BC5">
        <w:rPr>
          <w:sz w:val="22"/>
          <w:szCs w:val="22"/>
        </w:rPr>
        <w:t>Handle sensitive information in line with data protection regulations (e.g. GDPR)</w:t>
      </w:r>
      <w:r w:rsidRPr="00581BC5">
        <w:rPr>
          <w:b/>
          <w:bCs/>
          <w:sz w:val="22"/>
          <w:szCs w:val="22"/>
        </w:rPr>
        <w:br/>
      </w:r>
      <w:r w:rsidRPr="00581BC5">
        <w:rPr>
          <w:b/>
          <w:bCs/>
          <w:sz w:val="22"/>
          <w:szCs w:val="22"/>
        </w:rPr>
        <w:br/>
      </w:r>
    </w:p>
    <w:p w14:paraId="580CC1F4" w14:textId="77777777" w:rsidR="00581BC5" w:rsidRPr="00581BC5" w:rsidRDefault="00581BC5" w:rsidP="00581BC5">
      <w:pPr>
        <w:rPr>
          <w:sz w:val="22"/>
          <w:szCs w:val="22"/>
        </w:rPr>
      </w:pPr>
      <w:r w:rsidRPr="00581BC5">
        <w:rPr>
          <w:b/>
          <w:bCs/>
          <w:sz w:val="22"/>
          <w:szCs w:val="22"/>
        </w:rPr>
        <w:t>The Ideal Candidate</w:t>
      </w:r>
      <w:r w:rsidRPr="00581BC5">
        <w:rPr>
          <w:b/>
          <w:bCs/>
          <w:sz w:val="22"/>
          <w:szCs w:val="22"/>
        </w:rPr>
        <w:br/>
      </w:r>
      <w:r w:rsidRPr="00581BC5">
        <w:rPr>
          <w:sz w:val="22"/>
          <w:szCs w:val="22"/>
        </w:rPr>
        <w:br/>
      </w:r>
      <w:r w:rsidRPr="00581BC5">
        <w:rPr>
          <w:b/>
          <w:bCs/>
          <w:sz w:val="22"/>
          <w:szCs w:val="22"/>
        </w:rPr>
        <w:t>Specific Qualifications and Experience </w:t>
      </w:r>
    </w:p>
    <w:p w14:paraId="7C799364" w14:textId="77777777" w:rsidR="00581BC5" w:rsidRPr="00581BC5" w:rsidRDefault="00581BC5" w:rsidP="00581BC5">
      <w:pPr>
        <w:numPr>
          <w:ilvl w:val="0"/>
          <w:numId w:val="2"/>
        </w:numPr>
        <w:rPr>
          <w:sz w:val="22"/>
          <w:szCs w:val="22"/>
        </w:rPr>
      </w:pPr>
      <w:r w:rsidRPr="00581BC5">
        <w:rPr>
          <w:sz w:val="22"/>
          <w:szCs w:val="22"/>
        </w:rPr>
        <w:t>3 A levels, NVQ 3 in Business Administration (or equivalent experience)  </w:t>
      </w:r>
    </w:p>
    <w:p w14:paraId="5F1856CB" w14:textId="77777777" w:rsidR="00581BC5" w:rsidRPr="00581BC5" w:rsidRDefault="00581BC5" w:rsidP="00581BC5">
      <w:pPr>
        <w:numPr>
          <w:ilvl w:val="0"/>
          <w:numId w:val="2"/>
        </w:numPr>
        <w:rPr>
          <w:sz w:val="22"/>
          <w:szCs w:val="22"/>
        </w:rPr>
      </w:pPr>
      <w:r w:rsidRPr="00581BC5">
        <w:rPr>
          <w:sz w:val="22"/>
          <w:szCs w:val="22"/>
        </w:rPr>
        <w:t>AAT Level 2 Diploma in Accounting or equivalent qualification in finance or accountancy related subject </w:t>
      </w:r>
    </w:p>
    <w:p w14:paraId="43C68023" w14:textId="77777777" w:rsidR="00581BC5" w:rsidRPr="00581BC5" w:rsidRDefault="00581BC5" w:rsidP="00581BC5">
      <w:pPr>
        <w:numPr>
          <w:ilvl w:val="0"/>
          <w:numId w:val="2"/>
        </w:numPr>
        <w:rPr>
          <w:sz w:val="22"/>
          <w:szCs w:val="22"/>
        </w:rPr>
      </w:pPr>
      <w:r w:rsidRPr="00581BC5">
        <w:rPr>
          <w:sz w:val="22"/>
          <w:szCs w:val="22"/>
        </w:rPr>
        <w:lastRenderedPageBreak/>
        <w:t>Experience in financial services, business support, or related roles, preferably withing a social care or public sector setting </w:t>
      </w:r>
    </w:p>
    <w:p w14:paraId="312EA91D" w14:textId="77777777" w:rsidR="00581BC5" w:rsidRPr="00581BC5" w:rsidRDefault="00581BC5" w:rsidP="00581BC5">
      <w:pPr>
        <w:numPr>
          <w:ilvl w:val="0"/>
          <w:numId w:val="2"/>
        </w:numPr>
        <w:rPr>
          <w:sz w:val="22"/>
          <w:szCs w:val="22"/>
        </w:rPr>
      </w:pPr>
      <w:r w:rsidRPr="00581BC5">
        <w:rPr>
          <w:sz w:val="22"/>
          <w:szCs w:val="22"/>
        </w:rPr>
        <w:t>Knowledge of welfare benefits systems and adults social care funding </w:t>
      </w:r>
    </w:p>
    <w:p w14:paraId="661A94AD" w14:textId="77777777" w:rsidR="00581BC5" w:rsidRPr="00581BC5" w:rsidRDefault="00581BC5" w:rsidP="00581BC5">
      <w:pPr>
        <w:numPr>
          <w:ilvl w:val="0"/>
          <w:numId w:val="2"/>
        </w:numPr>
        <w:rPr>
          <w:sz w:val="22"/>
          <w:szCs w:val="22"/>
        </w:rPr>
      </w:pPr>
      <w:r w:rsidRPr="00581BC5">
        <w:rPr>
          <w:sz w:val="22"/>
          <w:szCs w:val="22"/>
        </w:rPr>
        <w:t>Familiarity with debt management and recovery processes </w:t>
      </w:r>
    </w:p>
    <w:p w14:paraId="24C69434" w14:textId="77777777" w:rsidR="00581BC5" w:rsidRPr="00581BC5" w:rsidRDefault="00581BC5" w:rsidP="00581BC5">
      <w:pPr>
        <w:numPr>
          <w:ilvl w:val="0"/>
          <w:numId w:val="2"/>
        </w:numPr>
        <w:rPr>
          <w:sz w:val="22"/>
          <w:szCs w:val="22"/>
        </w:rPr>
      </w:pPr>
      <w:r w:rsidRPr="00581BC5">
        <w:rPr>
          <w:sz w:val="22"/>
          <w:szCs w:val="22"/>
        </w:rPr>
        <w:t>Experience working with vulnerable adults or in a customer-focused role </w:t>
      </w:r>
    </w:p>
    <w:p w14:paraId="7130632F" w14:textId="77777777" w:rsidR="00581BC5" w:rsidRPr="00581BC5" w:rsidRDefault="00581BC5" w:rsidP="00581BC5">
      <w:pPr>
        <w:numPr>
          <w:ilvl w:val="0"/>
          <w:numId w:val="2"/>
        </w:numPr>
        <w:rPr>
          <w:sz w:val="22"/>
          <w:szCs w:val="22"/>
        </w:rPr>
      </w:pPr>
      <w:r w:rsidRPr="00581BC5">
        <w:rPr>
          <w:sz w:val="22"/>
          <w:szCs w:val="22"/>
        </w:rPr>
        <w:t>Experience of giving advice in a customer facing role</w:t>
      </w:r>
    </w:p>
    <w:p w14:paraId="6859E92C" w14:textId="77777777" w:rsidR="00581BC5" w:rsidRPr="00581BC5" w:rsidRDefault="00581BC5" w:rsidP="00581BC5">
      <w:pPr>
        <w:rPr>
          <w:sz w:val="22"/>
          <w:szCs w:val="22"/>
        </w:rPr>
      </w:pPr>
    </w:p>
    <w:p w14:paraId="5C533ACA" w14:textId="77777777" w:rsidR="00581BC5" w:rsidRPr="00581BC5" w:rsidRDefault="00581BC5" w:rsidP="00581BC5">
      <w:pPr>
        <w:rPr>
          <w:sz w:val="22"/>
          <w:szCs w:val="22"/>
        </w:rPr>
      </w:pPr>
      <w:r w:rsidRPr="00581BC5">
        <w:rPr>
          <w:b/>
          <w:bCs/>
          <w:sz w:val="22"/>
          <w:szCs w:val="22"/>
        </w:rPr>
        <w:t>Personal Qualities &amp; Attributes </w:t>
      </w:r>
    </w:p>
    <w:p w14:paraId="00033041" w14:textId="77777777" w:rsidR="00581BC5" w:rsidRPr="00581BC5" w:rsidRDefault="00581BC5" w:rsidP="00581BC5">
      <w:pPr>
        <w:numPr>
          <w:ilvl w:val="0"/>
          <w:numId w:val="3"/>
        </w:numPr>
        <w:rPr>
          <w:sz w:val="22"/>
          <w:szCs w:val="22"/>
        </w:rPr>
      </w:pPr>
      <w:r w:rsidRPr="00581BC5">
        <w:rPr>
          <w:sz w:val="22"/>
          <w:szCs w:val="22"/>
        </w:rPr>
        <w:t>Excellent knowledge of ICT including Microsoft Excel, Word, and Outlook  </w:t>
      </w:r>
    </w:p>
    <w:p w14:paraId="155ECB10" w14:textId="77777777" w:rsidR="00581BC5" w:rsidRPr="00581BC5" w:rsidRDefault="00581BC5" w:rsidP="00581BC5">
      <w:pPr>
        <w:numPr>
          <w:ilvl w:val="0"/>
          <w:numId w:val="3"/>
        </w:numPr>
        <w:rPr>
          <w:sz w:val="22"/>
          <w:szCs w:val="22"/>
        </w:rPr>
      </w:pPr>
      <w:r w:rsidRPr="00581BC5">
        <w:rPr>
          <w:sz w:val="22"/>
          <w:szCs w:val="22"/>
        </w:rPr>
        <w:t>Strong numeracy and analytical skills </w:t>
      </w:r>
    </w:p>
    <w:p w14:paraId="70A0E70C" w14:textId="77777777" w:rsidR="00581BC5" w:rsidRPr="00581BC5" w:rsidRDefault="00581BC5" w:rsidP="00581BC5">
      <w:pPr>
        <w:numPr>
          <w:ilvl w:val="0"/>
          <w:numId w:val="3"/>
        </w:numPr>
        <w:rPr>
          <w:sz w:val="22"/>
          <w:szCs w:val="22"/>
        </w:rPr>
      </w:pPr>
      <w:r w:rsidRPr="00581BC5">
        <w:rPr>
          <w:sz w:val="22"/>
          <w:szCs w:val="22"/>
        </w:rPr>
        <w:t>Ability to explain complex financial matters in a clear and empathetic manner </w:t>
      </w:r>
    </w:p>
    <w:p w14:paraId="67CCB4E6" w14:textId="77777777" w:rsidR="00581BC5" w:rsidRPr="00581BC5" w:rsidRDefault="00581BC5" w:rsidP="00581BC5">
      <w:pPr>
        <w:numPr>
          <w:ilvl w:val="0"/>
          <w:numId w:val="3"/>
        </w:numPr>
        <w:rPr>
          <w:sz w:val="22"/>
          <w:szCs w:val="22"/>
        </w:rPr>
      </w:pPr>
      <w:r w:rsidRPr="00581BC5">
        <w:rPr>
          <w:sz w:val="22"/>
          <w:szCs w:val="22"/>
        </w:rPr>
        <w:t>Knowledge of social care financial policies and legislation (e.g. the care Act) </w:t>
      </w:r>
    </w:p>
    <w:p w14:paraId="3344D59D" w14:textId="77777777" w:rsidR="00581BC5" w:rsidRPr="00581BC5" w:rsidRDefault="00581BC5" w:rsidP="00581BC5">
      <w:pPr>
        <w:numPr>
          <w:ilvl w:val="0"/>
          <w:numId w:val="3"/>
        </w:numPr>
        <w:rPr>
          <w:sz w:val="22"/>
          <w:szCs w:val="22"/>
        </w:rPr>
      </w:pPr>
      <w:r w:rsidRPr="00581BC5">
        <w:rPr>
          <w:sz w:val="22"/>
          <w:szCs w:val="22"/>
        </w:rPr>
        <w:t>Excellent organisational and time management skills </w:t>
      </w:r>
    </w:p>
    <w:p w14:paraId="72C3BDC0" w14:textId="77777777" w:rsidR="00581BC5" w:rsidRPr="00581BC5" w:rsidRDefault="00581BC5" w:rsidP="00581BC5">
      <w:pPr>
        <w:numPr>
          <w:ilvl w:val="0"/>
          <w:numId w:val="3"/>
        </w:numPr>
        <w:rPr>
          <w:sz w:val="22"/>
          <w:szCs w:val="22"/>
        </w:rPr>
      </w:pPr>
      <w:r w:rsidRPr="00581BC5">
        <w:rPr>
          <w:sz w:val="22"/>
          <w:szCs w:val="22"/>
        </w:rPr>
        <w:t>Proficient in using financial systems </w:t>
      </w:r>
    </w:p>
    <w:p w14:paraId="5A536729" w14:textId="77777777" w:rsidR="00581BC5" w:rsidRPr="00581BC5" w:rsidRDefault="00581BC5" w:rsidP="00581BC5">
      <w:pPr>
        <w:numPr>
          <w:ilvl w:val="0"/>
          <w:numId w:val="3"/>
        </w:numPr>
        <w:rPr>
          <w:sz w:val="22"/>
          <w:szCs w:val="22"/>
        </w:rPr>
      </w:pPr>
      <w:r w:rsidRPr="00581BC5">
        <w:rPr>
          <w:sz w:val="22"/>
          <w:szCs w:val="22"/>
        </w:rPr>
        <w:t>Strong interpersonal and communication </w:t>
      </w:r>
    </w:p>
    <w:p w14:paraId="4CA965D6" w14:textId="77777777" w:rsidR="00581BC5" w:rsidRPr="00581BC5" w:rsidRDefault="00581BC5" w:rsidP="00581BC5">
      <w:pPr>
        <w:rPr>
          <w:sz w:val="22"/>
          <w:szCs w:val="22"/>
        </w:rPr>
      </w:pPr>
    </w:p>
    <w:p w14:paraId="00462E3A"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1FD"/>
    <w:multiLevelType w:val="multilevel"/>
    <w:tmpl w:val="1A2A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F377B"/>
    <w:multiLevelType w:val="multilevel"/>
    <w:tmpl w:val="6B3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54061"/>
    <w:multiLevelType w:val="multilevel"/>
    <w:tmpl w:val="0714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307756">
    <w:abstractNumId w:val="1"/>
  </w:num>
  <w:num w:numId="2" w16cid:durableId="1238438902">
    <w:abstractNumId w:val="0"/>
  </w:num>
  <w:num w:numId="3" w16cid:durableId="127836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C5"/>
    <w:rsid w:val="001210AA"/>
    <w:rsid w:val="002C7852"/>
    <w:rsid w:val="00581BC5"/>
    <w:rsid w:val="00A74662"/>
    <w:rsid w:val="00BA46E8"/>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E167"/>
  <w15:chartTrackingRefBased/>
  <w15:docId w15:val="{CFCB2A4F-9B03-417D-A5A4-B839B41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B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1B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1B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1B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1B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B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1B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1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1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1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1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1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1BC5"/>
    <w:pPr>
      <w:spacing w:before="160"/>
      <w:jc w:val="center"/>
    </w:pPr>
    <w:rPr>
      <w:i/>
      <w:iCs/>
      <w:color w:val="404040" w:themeColor="text1" w:themeTint="BF"/>
    </w:rPr>
  </w:style>
  <w:style w:type="character" w:customStyle="1" w:styleId="QuoteChar">
    <w:name w:val="Quote Char"/>
    <w:basedOn w:val="DefaultParagraphFont"/>
    <w:link w:val="Quote"/>
    <w:uiPriority w:val="29"/>
    <w:rsid w:val="00581BC5"/>
    <w:rPr>
      <w:i/>
      <w:iCs/>
      <w:color w:val="404040" w:themeColor="text1" w:themeTint="BF"/>
    </w:rPr>
  </w:style>
  <w:style w:type="paragraph" w:styleId="ListParagraph">
    <w:name w:val="List Paragraph"/>
    <w:basedOn w:val="Normal"/>
    <w:uiPriority w:val="34"/>
    <w:qFormat/>
    <w:rsid w:val="00581BC5"/>
    <w:pPr>
      <w:ind w:left="720"/>
      <w:contextualSpacing/>
    </w:pPr>
  </w:style>
  <w:style w:type="character" w:styleId="IntenseEmphasis">
    <w:name w:val="Intense Emphasis"/>
    <w:basedOn w:val="DefaultParagraphFont"/>
    <w:uiPriority w:val="21"/>
    <w:qFormat/>
    <w:rsid w:val="00581BC5"/>
    <w:rPr>
      <w:i/>
      <w:iCs/>
      <w:color w:val="0F4761" w:themeColor="accent1" w:themeShade="BF"/>
    </w:rPr>
  </w:style>
  <w:style w:type="paragraph" w:styleId="IntenseQuote">
    <w:name w:val="Intense Quote"/>
    <w:basedOn w:val="Normal"/>
    <w:next w:val="Normal"/>
    <w:link w:val="IntenseQuoteChar"/>
    <w:uiPriority w:val="30"/>
    <w:qFormat/>
    <w:rsid w:val="00581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C5"/>
    <w:rPr>
      <w:i/>
      <w:iCs/>
      <w:color w:val="0F4761" w:themeColor="accent1" w:themeShade="BF"/>
    </w:rPr>
  </w:style>
  <w:style w:type="character" w:styleId="IntenseReference">
    <w:name w:val="Intense Reference"/>
    <w:basedOn w:val="DefaultParagraphFont"/>
    <w:uiPriority w:val="32"/>
    <w:qFormat/>
    <w:rsid w:val="00581BC5"/>
    <w:rPr>
      <w:b/>
      <w:bCs/>
      <w:smallCaps/>
      <w:color w:val="0F4761" w:themeColor="accent1" w:themeShade="BF"/>
      <w:spacing w:val="5"/>
    </w:rPr>
  </w:style>
  <w:style w:type="character" w:styleId="Hyperlink">
    <w:name w:val="Hyperlink"/>
    <w:basedOn w:val="DefaultParagraphFont"/>
    <w:uiPriority w:val="99"/>
    <w:unhideWhenUsed/>
    <w:rsid w:val="00581BC5"/>
    <w:rPr>
      <w:color w:val="467886" w:themeColor="hyperlink"/>
      <w:u w:val="single"/>
    </w:rPr>
  </w:style>
  <w:style w:type="character" w:styleId="UnresolvedMention">
    <w:name w:val="Unresolved Mention"/>
    <w:basedOn w:val="DefaultParagraphFont"/>
    <w:uiPriority w:val="99"/>
    <w:semiHidden/>
    <w:unhideWhenUsed/>
    <w:rsid w:val="0058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Kierkowicz</dc:creator>
  <cp:keywords/>
  <dc:description/>
  <cp:lastModifiedBy>Anna Kierkowicz</cp:lastModifiedBy>
  <cp:revision>1</cp:revision>
  <dcterms:created xsi:type="dcterms:W3CDTF">2025-09-11T13:49:00Z</dcterms:created>
  <dcterms:modified xsi:type="dcterms:W3CDTF">2025-09-11T14:02:00Z</dcterms:modified>
</cp:coreProperties>
</file>