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0CBF7540" w:rsidR="00C26D71" w:rsidRPr="002C732A" w:rsidRDefault="00C26D71" w:rsidP="2C1F17DB">
      <w:pPr>
        <w:spacing w:after="113" w:line="400" w:lineRule="exact"/>
        <w:rPr>
          <w:b/>
          <w:bCs/>
          <w:color w:val="808080" w:themeColor="background1" w:themeShade="80"/>
          <w:sz w:val="36"/>
          <w:szCs w:val="36"/>
        </w:rPr>
      </w:pPr>
      <w:r w:rsidRPr="2C1F17DB">
        <w:rPr>
          <w:b/>
          <w:bCs/>
          <w:color w:val="808080" w:themeColor="background1" w:themeShade="80"/>
          <w:sz w:val="36"/>
          <w:szCs w:val="36"/>
        </w:rPr>
        <w:t>Job Description</w:t>
      </w:r>
    </w:p>
    <w:p w14:paraId="3F815494" w14:textId="45F6943F" w:rsidR="2C1F17DB" w:rsidRDefault="2C1F17DB" w:rsidP="2C1F17DB">
      <w:pPr>
        <w:spacing w:after="113" w:line="400" w:lineRule="exact"/>
        <w:rPr>
          <w:b/>
          <w:bCs/>
          <w:color w:val="808080" w:themeColor="background1" w:themeShade="80"/>
          <w:sz w:val="36"/>
          <w:szCs w:val="36"/>
        </w:rPr>
      </w:pPr>
    </w:p>
    <w:p w14:paraId="1C24136D" w14:textId="5E542175" w:rsidR="002A3B04" w:rsidRPr="002A3B04" w:rsidRDefault="002A3B04" w:rsidP="002A3B04">
      <w:pPr>
        <w:spacing w:line="300" w:lineRule="exact"/>
        <w:rPr>
          <w:color w:val="000000" w:themeColor="text1"/>
        </w:rPr>
      </w:pPr>
      <w:r w:rsidRPr="54E1CA0C">
        <w:rPr>
          <w:b/>
          <w:bCs/>
          <w:color w:val="808080" w:themeColor="background1" w:themeShade="80"/>
        </w:rPr>
        <w:t>Role Profile</w:t>
      </w:r>
      <w:r w:rsidR="56A67E1C" w:rsidRPr="54E1CA0C">
        <w:rPr>
          <w:b/>
          <w:bCs/>
          <w:color w:val="808080" w:themeColor="background1" w:themeShade="80"/>
        </w:rPr>
        <w:t xml:space="preserve"> </w:t>
      </w:r>
      <w:r w:rsidRPr="002A3B04">
        <w:rPr>
          <w:color w:val="000000" w:themeColor="text1"/>
        </w:rPr>
        <w:tab/>
      </w:r>
      <w:r w:rsidR="00D3060C">
        <w:rPr>
          <w:color w:val="000000" w:themeColor="text1"/>
        </w:rPr>
        <w:t xml:space="preserve">    </w:t>
      </w:r>
      <w:r w:rsidR="00D3060C" w:rsidRPr="00D3060C">
        <w:rPr>
          <w:rFonts w:eastAsia="Calibri" w:cs="Arial"/>
          <w:b/>
          <w:bCs/>
          <w:color w:val="000000"/>
          <w:szCs w:val="24"/>
          <w:lang w:eastAsia="en-GB"/>
        </w:rPr>
        <w:t>Community Engagement Officer - Environment</w:t>
      </w:r>
      <w:r w:rsidRPr="002A3B04">
        <w:rPr>
          <w:color w:val="000000" w:themeColor="text1"/>
        </w:rPr>
        <w:tab/>
      </w:r>
    </w:p>
    <w:p w14:paraId="2F0A0667" w14:textId="7650D1E2" w:rsidR="002A3B04" w:rsidRPr="002A3B04" w:rsidRDefault="002A3B04" w:rsidP="002A3B04">
      <w:pPr>
        <w:spacing w:line="300" w:lineRule="exact"/>
        <w:rPr>
          <w:color w:val="000000" w:themeColor="text1"/>
        </w:rPr>
      </w:pPr>
      <w:r w:rsidRPr="008B610E">
        <w:rPr>
          <w:b/>
          <w:color w:val="808080" w:themeColor="background1" w:themeShade="80"/>
        </w:rPr>
        <w:t>Service/</w:t>
      </w:r>
      <w:proofErr w:type="gramStart"/>
      <w:r w:rsidRPr="008B610E">
        <w:rPr>
          <w:b/>
          <w:color w:val="808080" w:themeColor="background1" w:themeShade="80"/>
        </w:rPr>
        <w:t>Team</w:t>
      </w:r>
      <w:r w:rsidR="00D3060C">
        <w:rPr>
          <w:color w:val="000000" w:themeColor="text1"/>
        </w:rPr>
        <w:t xml:space="preserve">  </w:t>
      </w:r>
      <w:r w:rsidR="00D3060C" w:rsidRPr="00D3060C">
        <w:rPr>
          <w:rFonts w:eastAsia="Arial" w:cs="Arial"/>
          <w:b/>
          <w:bCs/>
          <w:color w:val="000000"/>
          <w:szCs w:val="24"/>
          <w:lang w:eastAsia="en-GB"/>
        </w:rPr>
        <w:t>Environment</w:t>
      </w:r>
      <w:proofErr w:type="gramEnd"/>
    </w:p>
    <w:p w14:paraId="2EA47409" w14:textId="78E90C5B" w:rsidR="002A3B04" w:rsidRPr="00D3060C" w:rsidRDefault="002A3B04" w:rsidP="00D3060C">
      <w:pPr>
        <w:tabs>
          <w:tab w:val="center" w:pos="2242"/>
        </w:tabs>
        <w:spacing w:after="15"/>
        <w:ind w:left="142" w:right="-90" w:hanging="90"/>
        <w:jc w:val="both"/>
        <w:rPr>
          <w:rFonts w:eastAsia="Calibri" w:cs="Arial"/>
          <w:b/>
          <w:bCs/>
          <w:color w:val="000000"/>
          <w:szCs w:val="24"/>
          <w:lang w:eastAsia="en-GB"/>
        </w:rPr>
      </w:pPr>
      <w:r w:rsidRPr="008B610E">
        <w:rPr>
          <w:b/>
          <w:color w:val="808080" w:themeColor="background1" w:themeShade="80"/>
        </w:rPr>
        <w:t>Reports to</w:t>
      </w:r>
      <w:r w:rsidR="002E5A4D">
        <w:rPr>
          <w:color w:val="000000" w:themeColor="text1"/>
        </w:rPr>
        <w:tab/>
      </w:r>
      <w:r w:rsidR="00D3060C">
        <w:rPr>
          <w:color w:val="000000" w:themeColor="text1"/>
        </w:rPr>
        <w:t xml:space="preserve">      </w:t>
      </w:r>
      <w:r w:rsidR="00D3060C" w:rsidRPr="00D3060C">
        <w:rPr>
          <w:rFonts w:eastAsia="Calibri" w:cs="Arial"/>
          <w:b/>
          <w:bCs/>
          <w:color w:val="000000"/>
          <w:szCs w:val="24"/>
          <w:lang w:eastAsia="en-GB"/>
        </w:rPr>
        <w:t>Greenspaces Development Manager</w:t>
      </w:r>
    </w:p>
    <w:p w14:paraId="1F6C2066" w14:textId="46AF7B63"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D3060C">
        <w:rPr>
          <w:color w:val="000000" w:themeColor="text1"/>
        </w:rPr>
        <w:t>1</w:t>
      </w:r>
    </w:p>
    <w:p w14:paraId="1223A753" w14:textId="4AD701E6"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D3060C">
        <w:rPr>
          <w:color w:val="000000" w:themeColor="text1"/>
        </w:rPr>
        <w:t>N/A New Role</w:t>
      </w:r>
    </w:p>
    <w:p w14:paraId="7CD6CC74" w14:textId="41F5A6CD"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D3060C">
        <w:rPr>
          <w:color w:val="000000" w:themeColor="text1"/>
        </w:rPr>
        <w:t>G</w:t>
      </w:r>
    </w:p>
    <w:p w14:paraId="7700B612" w14:textId="1F8BEE7B" w:rsidR="00DF6A2C" w:rsidRPr="00D3060C" w:rsidRDefault="008B610E" w:rsidP="00D3060C">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58240" behindDoc="1" locked="1" layoutInCell="1" allowOverlap="1" wp14:anchorId="6C0C165E" wp14:editId="605B7434">
                <wp:simplePos x="0" y="0"/>
                <wp:positionH relativeFrom="column">
                  <wp:posOffset>12700</wp:posOffset>
                </wp:positionH>
                <wp:positionV relativeFrom="page">
                  <wp:posOffset>2857500</wp:posOffset>
                </wp:positionV>
                <wp:extent cx="6534150" cy="889000"/>
                <wp:effectExtent l="0" t="0" r="0" b="6350"/>
                <wp:wrapTight wrapText="bothSides">
                  <wp:wrapPolygon edited="0">
                    <wp:start x="0" y="0"/>
                    <wp:lineTo x="0" y="21291"/>
                    <wp:lineTo x="21537" y="21291"/>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89000"/>
                        </a:xfrm>
                        <a:prstGeom prst="rect">
                          <a:avLst/>
                        </a:prstGeom>
                        <a:solidFill>
                          <a:srgbClr val="D9D9D9"/>
                        </a:solidFill>
                        <a:ln w="9525">
                          <a:noFill/>
                          <a:miter lim="800000"/>
                          <a:headEnd/>
                          <a:tailEnd/>
                        </a:ln>
                      </wps:spPr>
                      <wps:txbx>
                        <w:txbxContent>
                          <w:p w14:paraId="35541AAB" w14:textId="330FE351"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D3060C">
                              <w:rPr>
                                <w:color w:val="000000"/>
                                <w:szCs w:val="24"/>
                              </w:rPr>
                              <w:t>engaging people in accessing greenspaces and countryside areas across BCP and by encouraging and enabling them to help how we shape and sustain these areas.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1pt;margin-top:225pt;width:514.5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" fillcolor="#d9d9d9" stroked="f">
                <v:textbox>
                  <w:txbxContent>
                    <w:p w14:paraId="35541AAB" w14:textId="330FE351"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D3060C">
                        <w:rPr>
                          <w:color w:val="000000"/>
                          <w:szCs w:val="24"/>
                        </w:rPr>
                        <w:t>engaging people in accessing greenspaces and countryside areas across BCP and by encouraging and enabling them to help how we shape and sustain these areas.</w:t>
                      </w:r>
                    </w:p>
                  </w:txbxContent>
                </v:textbox>
                <w10:wrap type="tight" anchory="page"/>
                <w10:anchorlock/>
              </v:shape>
            </w:pict>
          </mc:Fallback>
        </mc:AlternateContent>
      </w:r>
    </w:p>
    <w:p w14:paraId="12DDD6BD" w14:textId="4DC41905" w:rsidR="0071002E" w:rsidRPr="00F93024" w:rsidRDefault="0071002E" w:rsidP="008B610E">
      <w:pPr>
        <w:spacing w:after="113" w:line="300" w:lineRule="exact"/>
        <w:rPr>
          <w:b/>
          <w:szCs w:val="24"/>
        </w:rPr>
      </w:pPr>
      <w:r w:rsidRPr="00F93024">
        <w:rPr>
          <w:b/>
          <w:szCs w:val="24"/>
        </w:rPr>
        <w:t>Job Overview</w:t>
      </w:r>
    </w:p>
    <w:p w14:paraId="3A97A7D8" w14:textId="77777777" w:rsidR="00D3060C" w:rsidRDefault="00D3060C" w:rsidP="00D3060C">
      <w:pPr>
        <w:spacing w:after="93"/>
        <w:ind w:left="142" w:right="260" w:hanging="90"/>
        <w:jc w:val="both"/>
        <w:rPr>
          <w:rFonts w:eastAsia="Calibri" w:cs="Arial"/>
          <w:color w:val="000000"/>
          <w:szCs w:val="24"/>
          <w:lang w:eastAsia="en-GB"/>
        </w:rPr>
      </w:pPr>
    </w:p>
    <w:p w14:paraId="59E79C93" w14:textId="56489C0E" w:rsidR="00D3060C" w:rsidRPr="00D3060C" w:rsidRDefault="00D3060C" w:rsidP="00D3060C">
      <w:pPr>
        <w:spacing w:after="93"/>
        <w:ind w:left="142" w:right="260" w:hanging="90"/>
        <w:jc w:val="both"/>
        <w:rPr>
          <w:rFonts w:eastAsia="Calibri" w:cs="Arial"/>
          <w:color w:val="000000"/>
          <w:szCs w:val="24"/>
          <w:lang w:eastAsia="en-GB"/>
        </w:rPr>
      </w:pPr>
      <w:r w:rsidRPr="00D3060C">
        <w:rPr>
          <w:rFonts w:eastAsia="Calibri" w:cs="Arial"/>
          <w:color w:val="000000"/>
          <w:szCs w:val="24"/>
          <w:lang w:eastAsia="en-GB"/>
        </w:rPr>
        <w:t xml:space="preserve">The purpose of this role is to engage with our communities, voluntary and community sector, businesses, visitors, people who work, study, live and visit here to help shape and sustain greenspaces and countryside areas in BCP.  The role holder will </w:t>
      </w:r>
      <w:proofErr w:type="gramStart"/>
      <w:r w:rsidRPr="00D3060C">
        <w:rPr>
          <w:rFonts w:eastAsia="Calibri" w:cs="Arial"/>
          <w:color w:val="000000"/>
          <w:szCs w:val="24"/>
          <w:lang w:eastAsia="en-GB"/>
        </w:rPr>
        <w:t>help  improve</w:t>
      </w:r>
      <w:proofErr w:type="gramEnd"/>
      <w:r w:rsidRPr="00D3060C">
        <w:rPr>
          <w:rFonts w:eastAsia="Calibri" w:cs="Arial"/>
          <w:color w:val="000000"/>
          <w:szCs w:val="24"/>
          <w:lang w:eastAsia="en-GB"/>
        </w:rPr>
        <w:t xml:space="preserve"> the quality of BCP’s green spaces, countryside and their facilities for people and wildlife through volunteering programmes and community management activities. </w:t>
      </w:r>
    </w:p>
    <w:p w14:paraId="521C37F8" w14:textId="77777777" w:rsidR="006E0C0E" w:rsidRDefault="006E0C0E" w:rsidP="008B610E">
      <w:pPr>
        <w:spacing w:after="113" w:line="300" w:lineRule="exact"/>
        <w:rPr>
          <w:b/>
          <w:szCs w:val="24"/>
        </w:rPr>
      </w:pPr>
    </w:p>
    <w:p w14:paraId="1F9C18DC" w14:textId="6845FAAC" w:rsidR="0071002E" w:rsidRPr="0071514A" w:rsidRDefault="0071002E" w:rsidP="008B610E">
      <w:pPr>
        <w:spacing w:after="113" w:line="300" w:lineRule="exact"/>
        <w:rPr>
          <w:b/>
          <w:szCs w:val="24"/>
        </w:rPr>
      </w:pPr>
      <w:r w:rsidRPr="0071514A">
        <w:rPr>
          <w:b/>
          <w:szCs w:val="24"/>
        </w:rPr>
        <w:t>Key Responsibilities</w:t>
      </w:r>
      <w:r w:rsidR="00D3060C">
        <w:rPr>
          <w:b/>
          <w:szCs w:val="24"/>
        </w:rPr>
        <w:t xml:space="preserve"> are to:</w:t>
      </w:r>
    </w:p>
    <w:p w14:paraId="1A03F3B5" w14:textId="04839681" w:rsidR="00D3060C" w:rsidRPr="00D3060C" w:rsidRDefault="00D3060C" w:rsidP="00D3060C">
      <w:pPr>
        <w:pStyle w:val="ListParagraph"/>
        <w:numPr>
          <w:ilvl w:val="0"/>
          <w:numId w:val="13"/>
        </w:numPr>
        <w:ind w:right="260"/>
        <w:jc w:val="both"/>
        <w:rPr>
          <w:rFonts w:cs="Arial"/>
          <w:color w:val="000000" w:themeColor="text1"/>
          <w:szCs w:val="24"/>
        </w:rPr>
      </w:pPr>
      <w:r w:rsidRPr="00D3060C">
        <w:rPr>
          <w:rFonts w:cs="Arial"/>
          <w:szCs w:val="24"/>
        </w:rPr>
        <w:t>establish links with communities, community groups/organisations, providing advice, guidance and build relationships to encourage greater partnership.</w:t>
      </w:r>
    </w:p>
    <w:p w14:paraId="24A914D6" w14:textId="76C8B2AB" w:rsidR="00D3060C" w:rsidRPr="00D3060C" w:rsidRDefault="00D3060C" w:rsidP="00D3060C">
      <w:pPr>
        <w:pStyle w:val="ListParagraph"/>
        <w:numPr>
          <w:ilvl w:val="0"/>
          <w:numId w:val="13"/>
        </w:numPr>
        <w:ind w:right="260"/>
        <w:jc w:val="both"/>
        <w:rPr>
          <w:rFonts w:cs="Arial"/>
          <w:color w:val="000000" w:themeColor="text1"/>
          <w:szCs w:val="24"/>
        </w:rPr>
      </w:pPr>
      <w:r w:rsidRPr="00D3060C">
        <w:rPr>
          <w:rFonts w:cs="Arial"/>
          <w:szCs w:val="24"/>
        </w:rPr>
        <w:t xml:space="preserve">lead on the creation, development and co-ordination of community participation and volunteering in greenspaces, our parks, countryside and protected areas. </w:t>
      </w:r>
    </w:p>
    <w:p w14:paraId="0591246C" w14:textId="0F502537" w:rsidR="00D3060C" w:rsidRPr="00D3060C" w:rsidRDefault="00D3060C" w:rsidP="00D3060C">
      <w:pPr>
        <w:pStyle w:val="ListParagraph"/>
        <w:numPr>
          <w:ilvl w:val="0"/>
          <w:numId w:val="13"/>
        </w:numPr>
        <w:ind w:right="260"/>
        <w:jc w:val="both"/>
        <w:rPr>
          <w:rFonts w:cs="Arial"/>
          <w:szCs w:val="24"/>
        </w:rPr>
      </w:pPr>
      <w:r w:rsidRPr="00D3060C">
        <w:rPr>
          <w:rFonts w:cs="Arial"/>
          <w:szCs w:val="24"/>
        </w:rPr>
        <w:t>produce communications and marketing materials to promote greater awareness of community engagement opportunities.</w:t>
      </w:r>
    </w:p>
    <w:p w14:paraId="2C2EEC12" w14:textId="221B276B"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organise and/or commission the services of internal and external partners to ensure provision of a high-quality programme of volunteer activities. </w:t>
      </w:r>
    </w:p>
    <w:p w14:paraId="1F234828" w14:textId="4E365C17"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work with internal and external stakeholders to create and develop partnership projects to increase community participation. </w:t>
      </w:r>
    </w:p>
    <w:p w14:paraId="2793E34D" w14:textId="6F0C4C65"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provide support to community groups and stakeholders through training, advice and signposting. </w:t>
      </w:r>
    </w:p>
    <w:p w14:paraId="6F83C05C" w14:textId="209AC60F"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develop an approach for community management of open spaces, promoting and co-ordinating this scheme, including arranging licences and community agreements providing for signposting to appropriate advice, and ensuring that spaces are managed for both people and wildlife. </w:t>
      </w:r>
    </w:p>
    <w:p w14:paraId="2C777CE3" w14:textId="0BA942FB"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investigate the potential for appropriate stakeholder forums ensuring that residents and interest groups are at the heart of everything we do. Subsequently, establish and co-ordinate such forums. </w:t>
      </w:r>
    </w:p>
    <w:p w14:paraId="7EFEE6DB" w14:textId="7DED7DF8" w:rsidR="00D3060C" w:rsidRPr="00D3060C" w:rsidRDefault="00D3060C" w:rsidP="00D3060C">
      <w:pPr>
        <w:pStyle w:val="ListParagraph"/>
        <w:numPr>
          <w:ilvl w:val="0"/>
          <w:numId w:val="13"/>
        </w:numPr>
        <w:ind w:right="260"/>
        <w:jc w:val="both"/>
        <w:rPr>
          <w:rFonts w:cs="Arial"/>
          <w:color w:val="000000" w:themeColor="text1"/>
          <w:szCs w:val="24"/>
        </w:rPr>
      </w:pPr>
      <w:r w:rsidRPr="00D3060C">
        <w:rPr>
          <w:rFonts w:cs="Arial"/>
          <w:szCs w:val="24"/>
        </w:rPr>
        <w:t xml:space="preserve">analyse, interpret, and disseminate results of any engagement, providing accurate data and insight to enable evidence-based decision making and to comply with legal and good practice guidelines. </w:t>
      </w:r>
    </w:p>
    <w:p w14:paraId="13EB49F6" w14:textId="2D163AB5"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develop, promote and co-ordinate a student placement scheme. </w:t>
      </w:r>
    </w:p>
    <w:p w14:paraId="44811325" w14:textId="60CEE748" w:rsidR="00D3060C" w:rsidRPr="00D3060C" w:rsidRDefault="00D3060C" w:rsidP="00D3060C">
      <w:pPr>
        <w:pStyle w:val="ListParagraph"/>
        <w:numPr>
          <w:ilvl w:val="0"/>
          <w:numId w:val="13"/>
        </w:numPr>
        <w:ind w:right="260"/>
        <w:jc w:val="both"/>
        <w:rPr>
          <w:rFonts w:cs="Arial"/>
          <w:szCs w:val="24"/>
        </w:rPr>
      </w:pPr>
      <w:r w:rsidRPr="00D3060C">
        <w:rPr>
          <w:rFonts w:cs="Arial"/>
          <w:szCs w:val="24"/>
        </w:rPr>
        <w:lastRenderedPageBreak/>
        <w:t xml:space="preserve">supervise placement students, volunteers and temporary staff including allocation and checking of </w:t>
      </w:r>
      <w:proofErr w:type="gramStart"/>
      <w:r w:rsidRPr="00D3060C">
        <w:rPr>
          <w:rFonts w:cs="Arial"/>
          <w:szCs w:val="24"/>
        </w:rPr>
        <w:t>work;</w:t>
      </w:r>
      <w:proofErr w:type="gramEnd"/>
    </w:p>
    <w:p w14:paraId="26C855CC" w14:textId="505CC98B"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co-ordinate and publicise a programme of public activities, including promotion and commissioning of activities delivered by partners. </w:t>
      </w:r>
    </w:p>
    <w:p w14:paraId="6E904767" w14:textId="5C0A682D"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oversee budgets in relation to volunteering and engagement. </w:t>
      </w:r>
    </w:p>
    <w:p w14:paraId="30102185" w14:textId="7F83BD9E" w:rsidR="00D3060C" w:rsidRPr="00D3060C" w:rsidRDefault="00D3060C" w:rsidP="00D3060C">
      <w:pPr>
        <w:pStyle w:val="ListParagraph"/>
        <w:numPr>
          <w:ilvl w:val="0"/>
          <w:numId w:val="13"/>
        </w:numPr>
        <w:ind w:right="260"/>
        <w:jc w:val="both"/>
        <w:rPr>
          <w:rFonts w:cs="Arial"/>
          <w:szCs w:val="24"/>
        </w:rPr>
      </w:pPr>
      <w:r w:rsidRPr="00D3060C">
        <w:rPr>
          <w:rFonts w:cs="Arial"/>
          <w:szCs w:val="24"/>
        </w:rPr>
        <w:t>identify and secure suitable internal and external funding streams supporting promotions.</w:t>
      </w:r>
    </w:p>
    <w:p w14:paraId="75E2C2C1" w14:textId="51A9DA35"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undertake procurement and tendering of internal and external contractors, goods, and services in line with the Corporate Procurement Strategy and Financial Regulations. </w:t>
      </w:r>
    </w:p>
    <w:p w14:paraId="17566558" w14:textId="2C2FCE80"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work in a joined-up way with communities, partners and internal stakeholders who have an interest in and contribute to greenspace development and countryside management in BCP. </w:t>
      </w:r>
    </w:p>
    <w:p w14:paraId="687AA4ED" w14:textId="2B7BBF29"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lead, plan, organise and prioritise own workload whilst being flexible to changes and competing deadlines, demands and expectations. </w:t>
      </w:r>
    </w:p>
    <w:p w14:paraId="44160EA2" w14:textId="07C39646"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introduce measures in specialist areas that allow for a constant review on whether the work carried out is meeting the customers and councils purpose. </w:t>
      </w:r>
    </w:p>
    <w:p w14:paraId="1D3C4454" w14:textId="27866221" w:rsidR="00D3060C" w:rsidRPr="00D3060C" w:rsidRDefault="00D3060C" w:rsidP="00D3060C">
      <w:pPr>
        <w:pStyle w:val="ListParagraph"/>
        <w:numPr>
          <w:ilvl w:val="0"/>
          <w:numId w:val="13"/>
        </w:numPr>
        <w:ind w:right="260"/>
        <w:jc w:val="both"/>
        <w:rPr>
          <w:rFonts w:cs="Arial"/>
          <w:szCs w:val="24"/>
        </w:rPr>
      </w:pPr>
      <w:r w:rsidRPr="00D3060C">
        <w:rPr>
          <w:rFonts w:cs="Arial"/>
          <w:szCs w:val="24"/>
        </w:rPr>
        <w:t>regularly lead and attend meetings, site visits and events on site.</w:t>
      </w:r>
    </w:p>
    <w:p w14:paraId="2C161E70" w14:textId="6F35A37E" w:rsidR="00D3060C" w:rsidRPr="00D3060C" w:rsidRDefault="00D3060C" w:rsidP="00D3060C">
      <w:pPr>
        <w:pStyle w:val="ListParagraph"/>
        <w:numPr>
          <w:ilvl w:val="0"/>
          <w:numId w:val="13"/>
        </w:numPr>
        <w:ind w:right="260"/>
        <w:jc w:val="both"/>
        <w:rPr>
          <w:rFonts w:cs="Arial"/>
          <w:szCs w:val="24"/>
        </w:rPr>
      </w:pPr>
      <w:r w:rsidRPr="00D3060C">
        <w:rPr>
          <w:rFonts w:cs="Arial"/>
          <w:szCs w:val="24"/>
        </w:rPr>
        <w:t>attend appropriate contractual meetings and make site visits where appropriate to manage contractual performance.</w:t>
      </w:r>
    </w:p>
    <w:p w14:paraId="679A72F2" w14:textId="16C6C9D9"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co-ordinate all allocated work streams under the guidance of the line manager to ensure that projects meet defined outcomes and deadlines. </w:t>
      </w:r>
    </w:p>
    <w:p w14:paraId="2B3899F6" w14:textId="1717B443" w:rsidR="00D3060C" w:rsidRPr="00D3060C" w:rsidRDefault="00D3060C" w:rsidP="00D3060C">
      <w:pPr>
        <w:pStyle w:val="ListParagraph"/>
        <w:numPr>
          <w:ilvl w:val="0"/>
          <w:numId w:val="13"/>
        </w:numPr>
        <w:ind w:right="260"/>
        <w:jc w:val="both"/>
        <w:rPr>
          <w:rFonts w:cs="Arial"/>
          <w:szCs w:val="24"/>
        </w:rPr>
      </w:pPr>
      <w:r w:rsidRPr="00D3060C">
        <w:rPr>
          <w:rFonts w:cs="Arial"/>
          <w:szCs w:val="24"/>
        </w:rPr>
        <w:t xml:space="preserve">undertake such other duties as may be required from time to time commensurate with the level of the post. </w:t>
      </w:r>
    </w:p>
    <w:p w14:paraId="3577495C" w14:textId="480C4AFD" w:rsidR="00D3060C" w:rsidRPr="00D3060C" w:rsidRDefault="00D3060C" w:rsidP="00D3060C">
      <w:pPr>
        <w:pStyle w:val="ListParagraph"/>
        <w:numPr>
          <w:ilvl w:val="0"/>
          <w:numId w:val="13"/>
        </w:numPr>
        <w:ind w:right="260"/>
        <w:jc w:val="both"/>
        <w:rPr>
          <w:rFonts w:cs="Arial"/>
          <w:szCs w:val="24"/>
        </w:rPr>
      </w:pPr>
      <w:r w:rsidRPr="00D3060C">
        <w:rPr>
          <w:rFonts w:cs="Arial"/>
          <w:szCs w:val="24"/>
        </w:rPr>
        <w:t>comply with all decisions, policies and standing orders of the Council and any relevant statutory requirements, including the Equality Act, the Health and Safety at Work Act and Data Protection Act.</w:t>
      </w:r>
    </w:p>
    <w:p w14:paraId="3C4623D7" w14:textId="5ED7671E" w:rsidR="00D3060C" w:rsidRPr="00D3060C" w:rsidRDefault="00D3060C" w:rsidP="00D3060C">
      <w:pPr>
        <w:pStyle w:val="ListParagraph"/>
        <w:numPr>
          <w:ilvl w:val="0"/>
          <w:numId w:val="13"/>
        </w:numPr>
        <w:ind w:right="260"/>
        <w:jc w:val="both"/>
        <w:rPr>
          <w:rFonts w:cs="Arial"/>
          <w:szCs w:val="24"/>
        </w:rPr>
      </w:pPr>
      <w:r w:rsidRPr="00D3060C">
        <w:rPr>
          <w:rFonts w:cs="Arial"/>
          <w:szCs w:val="24"/>
        </w:rPr>
        <w:t>work to the direction of line manager to provide cross-cover or additional capacity in response to pressures within the team.</w:t>
      </w:r>
    </w:p>
    <w:p w14:paraId="47178F7B" w14:textId="77777777" w:rsidR="006647C1" w:rsidRPr="00D3060C" w:rsidRDefault="006647C1" w:rsidP="00D3060C">
      <w:pPr>
        <w:rPr>
          <w:szCs w:val="24"/>
        </w:rPr>
      </w:pPr>
    </w:p>
    <w:p w14:paraId="6DE836A6" w14:textId="77777777"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29D45A6E" w14:textId="77777777" w:rsidR="00D3060C" w:rsidRPr="00D3060C" w:rsidRDefault="00D3060C" w:rsidP="002A7EC3">
      <w:pPr>
        <w:keepNext/>
        <w:keepLines/>
        <w:numPr>
          <w:ilvl w:val="0"/>
          <w:numId w:val="9"/>
        </w:numPr>
        <w:spacing w:after="175" w:line="259" w:lineRule="auto"/>
        <w:ind w:left="851" w:right="260" w:hanging="425"/>
        <w:jc w:val="both"/>
        <w:outlineLvl w:val="1"/>
        <w:rPr>
          <w:rFonts w:eastAsia="Arial" w:cs="Arial"/>
          <w:color w:val="000000"/>
          <w:szCs w:val="24"/>
          <w:lang w:eastAsia="en-GB"/>
        </w:rPr>
      </w:pPr>
      <w:r w:rsidRPr="00D3060C">
        <w:rPr>
          <w:rFonts w:eastAsia="Arial" w:cs="Arial"/>
          <w:color w:val="000000"/>
          <w:szCs w:val="24"/>
          <w:lang w:eastAsia="en-GB"/>
        </w:rPr>
        <w:t>3 A levels, NVQ 4, HND or diploma or equivalent experience</w:t>
      </w:r>
    </w:p>
    <w:p w14:paraId="529DFCEF" w14:textId="77777777" w:rsidR="00D3060C" w:rsidRPr="00D3060C" w:rsidRDefault="00D3060C" w:rsidP="002A7EC3">
      <w:pPr>
        <w:keepNext/>
        <w:keepLines/>
        <w:numPr>
          <w:ilvl w:val="0"/>
          <w:numId w:val="9"/>
        </w:numPr>
        <w:spacing w:after="175" w:line="259" w:lineRule="auto"/>
        <w:ind w:left="851" w:right="260" w:hanging="425"/>
        <w:jc w:val="both"/>
        <w:outlineLvl w:val="1"/>
        <w:rPr>
          <w:rFonts w:eastAsia="Arial" w:cs="Arial"/>
          <w:color w:val="000000"/>
          <w:szCs w:val="24"/>
          <w:lang w:eastAsia="en-GB"/>
        </w:rPr>
      </w:pPr>
      <w:r w:rsidRPr="00D3060C">
        <w:rPr>
          <w:rFonts w:eastAsia="Arial" w:cs="Arial"/>
          <w:color w:val="000000"/>
          <w:szCs w:val="24"/>
          <w:lang w:eastAsia="en-GB"/>
        </w:rPr>
        <w:t>Ability to analyse data and interpret customer information, highlighting relevant trends or issues to managers to support informed decision making</w:t>
      </w:r>
    </w:p>
    <w:p w14:paraId="11FD47E6" w14:textId="77777777" w:rsidR="00D3060C" w:rsidRPr="00D3060C" w:rsidRDefault="00D3060C" w:rsidP="002A7EC3">
      <w:pPr>
        <w:keepNext/>
        <w:keepLines/>
        <w:numPr>
          <w:ilvl w:val="0"/>
          <w:numId w:val="9"/>
        </w:numPr>
        <w:spacing w:after="175" w:line="259" w:lineRule="auto"/>
        <w:ind w:left="851" w:right="260" w:hanging="425"/>
        <w:jc w:val="both"/>
        <w:outlineLvl w:val="1"/>
        <w:rPr>
          <w:rFonts w:eastAsia="Arial" w:cs="Arial"/>
          <w:color w:val="000000"/>
          <w:szCs w:val="24"/>
          <w:lang w:eastAsia="en-GB"/>
        </w:rPr>
      </w:pPr>
      <w:r w:rsidRPr="00D3060C">
        <w:rPr>
          <w:rFonts w:eastAsia="Arial" w:cs="Arial"/>
          <w:color w:val="000000"/>
          <w:szCs w:val="24"/>
          <w:lang w:eastAsia="en-GB"/>
        </w:rPr>
        <w:t>Good knowledge of ICT including Excel, Word, Outlook, and other programmes relevant to the role</w:t>
      </w:r>
    </w:p>
    <w:p w14:paraId="2116BC43" w14:textId="77777777" w:rsidR="00D3060C" w:rsidRPr="00AB2B88" w:rsidRDefault="00D3060C" w:rsidP="00D3060C">
      <w:pPr>
        <w:ind w:left="284" w:right="260" w:hanging="90"/>
        <w:jc w:val="both"/>
        <w:rPr>
          <w:rFonts w:cs="Arial"/>
          <w:b/>
          <w:bCs/>
          <w:szCs w:val="24"/>
        </w:rPr>
      </w:pPr>
      <w:r w:rsidRPr="0DCAED8A">
        <w:rPr>
          <w:rFonts w:eastAsia="Arial" w:cs="Arial"/>
          <w:b/>
          <w:bCs/>
          <w:szCs w:val="24"/>
        </w:rPr>
        <w:t>Previous experience, knowledge of and ability to:</w:t>
      </w:r>
      <w:r w:rsidRPr="0DCAED8A">
        <w:rPr>
          <w:rFonts w:cs="Arial"/>
          <w:b/>
          <w:bCs/>
          <w:szCs w:val="24"/>
        </w:rPr>
        <w:t xml:space="preserve"> </w:t>
      </w:r>
      <w:r>
        <w:tab/>
      </w:r>
    </w:p>
    <w:p w14:paraId="00412A30" w14:textId="77777777" w:rsidR="00D3060C" w:rsidRPr="00AB2B88" w:rsidRDefault="00D3060C" w:rsidP="002A7EC3">
      <w:pPr>
        <w:pStyle w:val="ListParagraph"/>
        <w:numPr>
          <w:ilvl w:val="0"/>
          <w:numId w:val="10"/>
        </w:numPr>
        <w:ind w:left="993" w:right="260" w:hanging="567"/>
        <w:jc w:val="both"/>
        <w:rPr>
          <w:rFonts w:cs="Arial"/>
          <w:color w:val="000000" w:themeColor="text1"/>
          <w:szCs w:val="24"/>
        </w:rPr>
      </w:pPr>
      <w:r>
        <w:rPr>
          <w:rFonts w:cs="Arial"/>
          <w:szCs w:val="24"/>
        </w:rPr>
        <w:t xml:space="preserve">Engage with communities </w:t>
      </w:r>
      <w:r w:rsidRPr="0DCAED8A">
        <w:rPr>
          <w:rFonts w:cs="Arial"/>
          <w:szCs w:val="24"/>
        </w:rPr>
        <w:t xml:space="preserve">and </w:t>
      </w:r>
      <w:r>
        <w:rPr>
          <w:rFonts w:cs="Arial"/>
          <w:szCs w:val="24"/>
        </w:rPr>
        <w:t xml:space="preserve">work in </w:t>
      </w:r>
      <w:r w:rsidRPr="0DCAED8A">
        <w:rPr>
          <w:rFonts w:cs="Arial"/>
          <w:szCs w:val="24"/>
        </w:rPr>
        <w:t xml:space="preserve">consultation with residents, stakeholders, and community groups, </w:t>
      </w:r>
    </w:p>
    <w:p w14:paraId="5EFC30BA" w14:textId="77777777" w:rsidR="00D3060C" w:rsidRPr="00AB2B88" w:rsidRDefault="00D3060C" w:rsidP="002A7EC3">
      <w:pPr>
        <w:pStyle w:val="ListParagraph"/>
        <w:numPr>
          <w:ilvl w:val="0"/>
          <w:numId w:val="10"/>
        </w:numPr>
        <w:ind w:left="993" w:right="260" w:hanging="567"/>
        <w:jc w:val="both"/>
        <w:rPr>
          <w:rFonts w:cs="Arial"/>
          <w:szCs w:val="24"/>
        </w:rPr>
      </w:pPr>
      <w:r w:rsidRPr="0DCAED8A">
        <w:rPr>
          <w:rFonts w:cs="Arial"/>
          <w:szCs w:val="24"/>
        </w:rPr>
        <w:t>influence, persuade, and engage with people creating volunteer opportunities/programmes</w:t>
      </w:r>
    </w:p>
    <w:p w14:paraId="0BE63FBE" w14:textId="77777777" w:rsidR="00D3060C" w:rsidRPr="00AB2B88" w:rsidRDefault="00D3060C" w:rsidP="002A7EC3">
      <w:pPr>
        <w:pStyle w:val="ListParagraph"/>
        <w:numPr>
          <w:ilvl w:val="0"/>
          <w:numId w:val="10"/>
        </w:numPr>
        <w:ind w:left="993" w:right="260" w:hanging="567"/>
        <w:jc w:val="both"/>
        <w:rPr>
          <w:rFonts w:cs="Arial"/>
          <w:color w:val="000000" w:themeColor="text1"/>
          <w:szCs w:val="24"/>
        </w:rPr>
      </w:pPr>
      <w:r>
        <w:rPr>
          <w:rFonts w:cs="Arial"/>
          <w:szCs w:val="24"/>
        </w:rPr>
        <w:t xml:space="preserve">produce </w:t>
      </w:r>
      <w:r w:rsidRPr="0DCAED8A">
        <w:rPr>
          <w:rFonts w:cs="Arial"/>
          <w:szCs w:val="24"/>
        </w:rPr>
        <w:t>communications and marketing activit</w:t>
      </w:r>
      <w:r>
        <w:rPr>
          <w:rFonts w:cs="Arial"/>
          <w:szCs w:val="24"/>
        </w:rPr>
        <w:t>ies</w:t>
      </w:r>
    </w:p>
    <w:p w14:paraId="1B281AAB" w14:textId="77777777" w:rsidR="00D3060C" w:rsidRPr="00AB2B88" w:rsidRDefault="00D3060C" w:rsidP="002A7EC3">
      <w:pPr>
        <w:pStyle w:val="ListParagraph"/>
        <w:numPr>
          <w:ilvl w:val="0"/>
          <w:numId w:val="10"/>
        </w:numPr>
        <w:ind w:left="993" w:right="260" w:hanging="567"/>
        <w:jc w:val="both"/>
        <w:rPr>
          <w:rFonts w:cs="Arial"/>
          <w:color w:val="000000" w:themeColor="text1"/>
          <w:szCs w:val="24"/>
        </w:rPr>
      </w:pPr>
      <w:r w:rsidRPr="0DCAED8A">
        <w:rPr>
          <w:rFonts w:cs="Arial"/>
          <w:szCs w:val="24"/>
        </w:rPr>
        <w:t>co-ordinat</w:t>
      </w:r>
      <w:r>
        <w:rPr>
          <w:rFonts w:cs="Arial"/>
          <w:szCs w:val="24"/>
        </w:rPr>
        <w:t xml:space="preserve">e </w:t>
      </w:r>
      <w:r w:rsidRPr="0DCAED8A">
        <w:rPr>
          <w:rFonts w:cs="Arial"/>
          <w:szCs w:val="24"/>
        </w:rPr>
        <w:t>projects and events</w:t>
      </w:r>
    </w:p>
    <w:p w14:paraId="6C93BFE6" w14:textId="77777777" w:rsidR="00D3060C" w:rsidRPr="00AB2B88" w:rsidRDefault="00D3060C" w:rsidP="002A7EC3">
      <w:pPr>
        <w:pStyle w:val="ListParagraph"/>
        <w:numPr>
          <w:ilvl w:val="0"/>
          <w:numId w:val="10"/>
        </w:numPr>
        <w:ind w:left="993" w:right="260" w:hanging="567"/>
        <w:jc w:val="both"/>
        <w:rPr>
          <w:rFonts w:cs="Arial"/>
          <w:color w:val="000000" w:themeColor="text1"/>
          <w:szCs w:val="24"/>
        </w:rPr>
      </w:pPr>
      <w:r w:rsidRPr="0DCAED8A">
        <w:rPr>
          <w:rFonts w:cs="Arial"/>
          <w:szCs w:val="24"/>
        </w:rPr>
        <w:t>provid</w:t>
      </w:r>
      <w:r>
        <w:rPr>
          <w:rFonts w:cs="Arial"/>
          <w:szCs w:val="24"/>
        </w:rPr>
        <w:t>e</w:t>
      </w:r>
      <w:r w:rsidRPr="0DCAED8A">
        <w:rPr>
          <w:rFonts w:cs="Arial"/>
          <w:szCs w:val="24"/>
        </w:rPr>
        <w:t xml:space="preserve"> advice and guidance to a range of diverse stakeholders, communities, and individuals</w:t>
      </w:r>
    </w:p>
    <w:p w14:paraId="7B35DA14" w14:textId="77777777" w:rsidR="00D3060C" w:rsidRPr="00AB2B88" w:rsidRDefault="00D3060C" w:rsidP="002A7EC3">
      <w:pPr>
        <w:pStyle w:val="ListParagraph"/>
        <w:numPr>
          <w:ilvl w:val="0"/>
          <w:numId w:val="10"/>
        </w:numPr>
        <w:ind w:left="993" w:right="260" w:hanging="567"/>
        <w:jc w:val="both"/>
        <w:rPr>
          <w:rFonts w:cs="Arial"/>
          <w:color w:val="000000" w:themeColor="text1"/>
          <w:szCs w:val="24"/>
        </w:rPr>
      </w:pPr>
      <w:r>
        <w:rPr>
          <w:rFonts w:cs="Arial"/>
          <w:szCs w:val="24"/>
        </w:rPr>
        <w:t xml:space="preserve">compile proposals on </w:t>
      </w:r>
      <w:r w:rsidRPr="0DCAED8A">
        <w:rPr>
          <w:rFonts w:cs="Arial"/>
          <w:szCs w:val="24"/>
        </w:rPr>
        <w:t>grant and funding opportunities</w:t>
      </w:r>
      <w:r>
        <w:rPr>
          <w:rFonts w:cs="Arial"/>
          <w:szCs w:val="24"/>
        </w:rPr>
        <w:t xml:space="preserve"> working with Greenspaces Development Manager where needed</w:t>
      </w:r>
    </w:p>
    <w:p w14:paraId="5BFC3776" w14:textId="77777777" w:rsidR="00D3060C" w:rsidRPr="00AB2B88" w:rsidRDefault="00D3060C" w:rsidP="002A7EC3">
      <w:pPr>
        <w:pStyle w:val="ListParagraph"/>
        <w:numPr>
          <w:ilvl w:val="0"/>
          <w:numId w:val="10"/>
        </w:numPr>
        <w:ind w:left="993" w:right="260" w:hanging="567"/>
        <w:jc w:val="both"/>
        <w:rPr>
          <w:rFonts w:cs="Arial"/>
          <w:color w:val="000000" w:themeColor="text1"/>
          <w:szCs w:val="24"/>
        </w:rPr>
      </w:pPr>
      <w:r w:rsidRPr="32AB4355">
        <w:rPr>
          <w:rFonts w:cs="Arial"/>
          <w:szCs w:val="24"/>
        </w:rPr>
        <w:t>plan and manage own workload</w:t>
      </w:r>
    </w:p>
    <w:p w14:paraId="78410093" w14:textId="77777777" w:rsidR="002A7EC3" w:rsidRDefault="006647C1" w:rsidP="008B610E">
      <w:pPr>
        <w:spacing w:after="113" w:line="300" w:lineRule="exact"/>
        <w:rPr>
          <w:b/>
          <w:szCs w:val="24"/>
        </w:rPr>
      </w:pPr>
      <w:r>
        <w:rPr>
          <w:b/>
          <w:szCs w:val="24"/>
        </w:rPr>
        <w:br/>
      </w:r>
    </w:p>
    <w:p w14:paraId="6B4B97E8" w14:textId="422749A4" w:rsidR="0071002E" w:rsidRDefault="0071002E" w:rsidP="008B610E">
      <w:pPr>
        <w:spacing w:after="113" w:line="300" w:lineRule="exact"/>
        <w:rPr>
          <w:b/>
          <w:szCs w:val="24"/>
        </w:rPr>
      </w:pPr>
      <w:r>
        <w:rPr>
          <w:b/>
          <w:szCs w:val="24"/>
        </w:rPr>
        <w:lastRenderedPageBreak/>
        <w:t>Personal Qualities &amp; Attributes</w:t>
      </w:r>
    </w:p>
    <w:p w14:paraId="43A3CC45" w14:textId="77777777" w:rsidR="00D3060C" w:rsidRPr="00D3060C" w:rsidRDefault="00D3060C" w:rsidP="002A7EC3">
      <w:pPr>
        <w:numPr>
          <w:ilvl w:val="0"/>
          <w:numId w:val="12"/>
        </w:numPr>
        <w:spacing w:after="160" w:line="259" w:lineRule="auto"/>
        <w:ind w:left="993" w:right="401" w:hanging="567"/>
        <w:contextualSpacing/>
        <w:jc w:val="both"/>
        <w:rPr>
          <w:rFonts w:eastAsia="Calibri" w:cs="Arial"/>
          <w:color w:val="000000"/>
          <w:szCs w:val="24"/>
          <w:lang w:eastAsia="en-GB"/>
        </w:rPr>
      </w:pPr>
      <w:r w:rsidRPr="00D3060C">
        <w:rPr>
          <w:rFonts w:eastAsia="Calibri" w:cs="Arial"/>
          <w:color w:val="000000"/>
          <w:szCs w:val="24"/>
          <w:lang w:eastAsia="en-GB"/>
        </w:rPr>
        <w:t>Confident communicator with sound interpersonal skills</w:t>
      </w:r>
    </w:p>
    <w:p w14:paraId="7DE03EE4" w14:textId="77777777" w:rsidR="00D3060C" w:rsidRPr="00D3060C" w:rsidRDefault="00D3060C" w:rsidP="002A7EC3">
      <w:pPr>
        <w:numPr>
          <w:ilvl w:val="0"/>
          <w:numId w:val="11"/>
        </w:numPr>
        <w:spacing w:after="160" w:line="259" w:lineRule="auto"/>
        <w:ind w:left="993" w:right="401" w:hanging="567"/>
        <w:contextualSpacing/>
        <w:jc w:val="both"/>
        <w:rPr>
          <w:rFonts w:eastAsia="Calibri" w:cs="Arial"/>
          <w:color w:val="000000"/>
          <w:szCs w:val="24"/>
          <w:lang w:eastAsia="en-GB"/>
        </w:rPr>
      </w:pPr>
      <w:r w:rsidRPr="00D3060C">
        <w:rPr>
          <w:rFonts w:eastAsia="Calibri" w:cs="Arial"/>
          <w:color w:val="000000"/>
          <w:szCs w:val="24"/>
          <w:lang w:eastAsia="en-GB"/>
        </w:rPr>
        <w:t>Ability to work effectively under pressure, prioritise and forward plan</w:t>
      </w:r>
    </w:p>
    <w:p w14:paraId="1ED9AA24" w14:textId="77777777" w:rsidR="00D3060C" w:rsidRPr="00D3060C" w:rsidRDefault="00D3060C" w:rsidP="002A7EC3">
      <w:pPr>
        <w:numPr>
          <w:ilvl w:val="0"/>
          <w:numId w:val="11"/>
        </w:numPr>
        <w:spacing w:after="160" w:line="259" w:lineRule="auto"/>
        <w:ind w:left="993" w:right="401" w:hanging="567"/>
        <w:contextualSpacing/>
        <w:jc w:val="both"/>
        <w:rPr>
          <w:rFonts w:eastAsia="Calibri" w:cs="Arial"/>
          <w:color w:val="000000"/>
          <w:szCs w:val="24"/>
          <w:lang w:eastAsia="en-GB"/>
        </w:rPr>
      </w:pPr>
      <w:r w:rsidRPr="00D3060C">
        <w:rPr>
          <w:rFonts w:eastAsia="Calibri" w:cs="Arial"/>
          <w:color w:val="000000"/>
          <w:szCs w:val="24"/>
          <w:lang w:eastAsia="en-GB"/>
        </w:rPr>
        <w:t>Ability to co-ordinate work across multi-skilled teams</w:t>
      </w:r>
    </w:p>
    <w:p w14:paraId="1F60DD8E" w14:textId="77777777" w:rsidR="00D3060C" w:rsidRPr="00D3060C" w:rsidRDefault="00D3060C" w:rsidP="002A7EC3">
      <w:pPr>
        <w:numPr>
          <w:ilvl w:val="0"/>
          <w:numId w:val="11"/>
        </w:numPr>
        <w:spacing w:after="160" w:line="259" w:lineRule="auto"/>
        <w:ind w:left="993" w:right="401" w:hanging="567"/>
        <w:contextualSpacing/>
        <w:jc w:val="both"/>
        <w:rPr>
          <w:rFonts w:eastAsia="Calibri" w:cs="Arial"/>
          <w:color w:val="000000"/>
          <w:szCs w:val="24"/>
          <w:lang w:eastAsia="en-GB"/>
        </w:rPr>
      </w:pPr>
      <w:r w:rsidRPr="00D3060C">
        <w:rPr>
          <w:rFonts w:eastAsia="Calibri" w:cs="Arial"/>
          <w:color w:val="000000"/>
          <w:szCs w:val="24"/>
          <w:lang w:eastAsia="en-GB"/>
        </w:rPr>
        <w:t>Ability to pass on detailed information to others in a manner that is appropriate and effective</w:t>
      </w:r>
    </w:p>
    <w:p w14:paraId="321493AF" w14:textId="77777777" w:rsidR="0071002E" w:rsidRPr="0071514A" w:rsidRDefault="008A0289" w:rsidP="00D3060C">
      <w:pPr>
        <w:spacing w:after="113" w:line="300" w:lineRule="exact"/>
        <w:ind w:left="142" w:right="401"/>
        <w:rPr>
          <w:b/>
          <w:szCs w:val="24"/>
        </w:rPr>
      </w:pPr>
      <w:r>
        <w:rPr>
          <w:b/>
          <w:szCs w:val="24"/>
        </w:rPr>
        <w:br/>
      </w:r>
      <w:r w:rsidR="0071002E">
        <w:rPr>
          <w:b/>
          <w:szCs w:val="24"/>
        </w:rPr>
        <w:t>Job R</w:t>
      </w:r>
      <w:r w:rsidR="0071002E" w:rsidRPr="0071514A">
        <w:rPr>
          <w:b/>
          <w:szCs w:val="24"/>
        </w:rPr>
        <w:t>equirements</w:t>
      </w:r>
    </w:p>
    <w:p w14:paraId="708A6E7F" w14:textId="77777777" w:rsidR="00D3060C" w:rsidRPr="00AB2B88" w:rsidRDefault="00D3060C" w:rsidP="00D3060C">
      <w:pPr>
        <w:ind w:right="685"/>
        <w:jc w:val="both"/>
        <w:rPr>
          <w:rFonts w:cs="Arial"/>
          <w:szCs w:val="24"/>
        </w:rPr>
      </w:pPr>
      <w:r w:rsidRPr="0DCAED8A">
        <w:rPr>
          <w:rFonts w:eastAsia="Arial" w:cs="Arial"/>
          <w:szCs w:val="24"/>
        </w:rPr>
        <w:t xml:space="preserve">Must be able to travel, using public or other forms of transport where they are viable, or by holding a valid UK driving licence with access to own or pool car. </w:t>
      </w:r>
    </w:p>
    <w:p w14:paraId="74C9466F" w14:textId="7B852D78" w:rsidR="0071002E" w:rsidRPr="00452C08" w:rsidRDefault="0071002E" w:rsidP="00D3060C">
      <w:pPr>
        <w:pStyle w:val="ListParagraph"/>
        <w:spacing w:line="300" w:lineRule="exact"/>
        <w:ind w:right="685"/>
        <w:rPr>
          <w:szCs w:val="24"/>
        </w:rPr>
      </w:pPr>
    </w:p>
    <w:sectPr w:rsidR="0071002E" w:rsidRPr="00452C08"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59E0E" w14:textId="77777777" w:rsidR="00454CEF" w:rsidRDefault="00454CEF" w:rsidP="009312EE">
      <w:r>
        <w:separator/>
      </w:r>
    </w:p>
  </w:endnote>
  <w:endnote w:type="continuationSeparator" w:id="0">
    <w:p w14:paraId="6ECEC70B" w14:textId="77777777" w:rsidR="00454CEF" w:rsidRDefault="00454CEF" w:rsidP="009312EE">
      <w:r>
        <w:continuationSeparator/>
      </w:r>
    </w:p>
  </w:endnote>
  <w:endnote w:type="continuationNotice" w:id="1">
    <w:p w14:paraId="3AE06AD9" w14:textId="77777777" w:rsidR="00454CEF" w:rsidRDefault="00454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DD9D3" w14:textId="77777777" w:rsidR="00454CEF" w:rsidRDefault="00454CEF" w:rsidP="009312EE">
      <w:r>
        <w:separator/>
      </w:r>
    </w:p>
  </w:footnote>
  <w:footnote w:type="continuationSeparator" w:id="0">
    <w:p w14:paraId="0AB50481" w14:textId="77777777" w:rsidR="00454CEF" w:rsidRDefault="00454CEF" w:rsidP="009312EE">
      <w:r>
        <w:continuationSeparator/>
      </w:r>
    </w:p>
  </w:footnote>
  <w:footnote w:type="continuationNotice" w:id="1">
    <w:p w14:paraId="3ED2E959" w14:textId="77777777" w:rsidR="00454CEF" w:rsidRDefault="00454C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067C4"/>
    <w:multiLevelType w:val="hybridMultilevel"/>
    <w:tmpl w:val="2BF254AE"/>
    <w:lvl w:ilvl="0" w:tplc="A8D6987C">
      <w:start w:val="1"/>
      <w:numFmt w:val="bullet"/>
      <w:lvlText w:val=""/>
      <w:lvlJc w:val="left"/>
      <w:pPr>
        <w:ind w:left="900" w:hanging="360"/>
      </w:pPr>
      <w:rPr>
        <w:rFonts w:ascii="Symbol" w:hAnsi="Symbol" w:hint="default"/>
      </w:rPr>
    </w:lvl>
    <w:lvl w:ilvl="1" w:tplc="538211EA" w:tentative="1">
      <w:start w:val="1"/>
      <w:numFmt w:val="bullet"/>
      <w:lvlText w:val="o"/>
      <w:lvlJc w:val="left"/>
      <w:pPr>
        <w:ind w:left="1620" w:hanging="360"/>
      </w:pPr>
      <w:rPr>
        <w:rFonts w:ascii="Courier New" w:hAnsi="Courier New" w:hint="default"/>
      </w:rPr>
    </w:lvl>
    <w:lvl w:ilvl="2" w:tplc="A27C05AA" w:tentative="1">
      <w:start w:val="1"/>
      <w:numFmt w:val="bullet"/>
      <w:lvlText w:val=""/>
      <w:lvlJc w:val="left"/>
      <w:pPr>
        <w:ind w:left="2340" w:hanging="360"/>
      </w:pPr>
      <w:rPr>
        <w:rFonts w:ascii="Wingdings" w:hAnsi="Wingdings" w:hint="default"/>
      </w:rPr>
    </w:lvl>
    <w:lvl w:ilvl="3" w:tplc="ABB2713C" w:tentative="1">
      <w:start w:val="1"/>
      <w:numFmt w:val="bullet"/>
      <w:lvlText w:val=""/>
      <w:lvlJc w:val="left"/>
      <w:pPr>
        <w:ind w:left="3060" w:hanging="360"/>
      </w:pPr>
      <w:rPr>
        <w:rFonts w:ascii="Symbol" w:hAnsi="Symbol" w:hint="default"/>
      </w:rPr>
    </w:lvl>
    <w:lvl w:ilvl="4" w:tplc="81F2B600" w:tentative="1">
      <w:start w:val="1"/>
      <w:numFmt w:val="bullet"/>
      <w:lvlText w:val="o"/>
      <w:lvlJc w:val="left"/>
      <w:pPr>
        <w:ind w:left="3780" w:hanging="360"/>
      </w:pPr>
      <w:rPr>
        <w:rFonts w:ascii="Courier New" w:hAnsi="Courier New" w:hint="default"/>
      </w:rPr>
    </w:lvl>
    <w:lvl w:ilvl="5" w:tplc="CE00866E" w:tentative="1">
      <w:start w:val="1"/>
      <w:numFmt w:val="bullet"/>
      <w:lvlText w:val=""/>
      <w:lvlJc w:val="left"/>
      <w:pPr>
        <w:ind w:left="4500" w:hanging="360"/>
      </w:pPr>
      <w:rPr>
        <w:rFonts w:ascii="Wingdings" w:hAnsi="Wingdings" w:hint="default"/>
      </w:rPr>
    </w:lvl>
    <w:lvl w:ilvl="6" w:tplc="926486EA" w:tentative="1">
      <w:start w:val="1"/>
      <w:numFmt w:val="bullet"/>
      <w:lvlText w:val=""/>
      <w:lvlJc w:val="left"/>
      <w:pPr>
        <w:ind w:left="5220" w:hanging="360"/>
      </w:pPr>
      <w:rPr>
        <w:rFonts w:ascii="Symbol" w:hAnsi="Symbol" w:hint="default"/>
      </w:rPr>
    </w:lvl>
    <w:lvl w:ilvl="7" w:tplc="5ACA5888" w:tentative="1">
      <w:start w:val="1"/>
      <w:numFmt w:val="bullet"/>
      <w:lvlText w:val="o"/>
      <w:lvlJc w:val="left"/>
      <w:pPr>
        <w:ind w:left="5940" w:hanging="360"/>
      </w:pPr>
      <w:rPr>
        <w:rFonts w:ascii="Courier New" w:hAnsi="Courier New" w:hint="default"/>
      </w:rPr>
    </w:lvl>
    <w:lvl w:ilvl="8" w:tplc="CE0E9FAA" w:tentative="1">
      <w:start w:val="1"/>
      <w:numFmt w:val="bullet"/>
      <w:lvlText w:val=""/>
      <w:lvlJc w:val="left"/>
      <w:pPr>
        <w:ind w:left="6660" w:hanging="360"/>
      </w:pPr>
      <w:rPr>
        <w:rFonts w:ascii="Wingdings" w:hAnsi="Wingdings" w:hint="default"/>
      </w:rPr>
    </w:lvl>
  </w:abstractNum>
  <w:abstractNum w:abstractNumId="1" w15:restartNumberingAfterBreak="0">
    <w:nsid w:val="14B35BAC"/>
    <w:multiLevelType w:val="hybridMultilevel"/>
    <w:tmpl w:val="1E669BA0"/>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5928F"/>
    <w:multiLevelType w:val="hybridMultilevel"/>
    <w:tmpl w:val="6464AB30"/>
    <w:lvl w:ilvl="0" w:tplc="D68C3278">
      <w:start w:val="1"/>
      <w:numFmt w:val="bullet"/>
      <w:lvlText w:val=""/>
      <w:lvlJc w:val="left"/>
      <w:pPr>
        <w:ind w:left="720" w:hanging="360"/>
      </w:pPr>
      <w:rPr>
        <w:rFonts w:ascii="Symbol" w:hAnsi="Symbol" w:hint="default"/>
      </w:rPr>
    </w:lvl>
    <w:lvl w:ilvl="1" w:tplc="B5EC9896">
      <w:start w:val="1"/>
      <w:numFmt w:val="bullet"/>
      <w:lvlText w:val="o"/>
      <w:lvlJc w:val="left"/>
      <w:pPr>
        <w:ind w:left="1440" w:hanging="360"/>
      </w:pPr>
      <w:rPr>
        <w:rFonts w:ascii="Courier New" w:hAnsi="Courier New" w:hint="default"/>
      </w:rPr>
    </w:lvl>
    <w:lvl w:ilvl="2" w:tplc="3A961410">
      <w:start w:val="1"/>
      <w:numFmt w:val="bullet"/>
      <w:lvlText w:val=""/>
      <w:lvlJc w:val="left"/>
      <w:pPr>
        <w:ind w:left="2160" w:hanging="360"/>
      </w:pPr>
      <w:rPr>
        <w:rFonts w:ascii="Wingdings" w:hAnsi="Wingdings" w:hint="default"/>
      </w:rPr>
    </w:lvl>
    <w:lvl w:ilvl="3" w:tplc="1654F776">
      <w:start w:val="1"/>
      <w:numFmt w:val="bullet"/>
      <w:lvlText w:val=""/>
      <w:lvlJc w:val="left"/>
      <w:pPr>
        <w:ind w:left="2880" w:hanging="360"/>
      </w:pPr>
      <w:rPr>
        <w:rFonts w:ascii="Symbol" w:hAnsi="Symbol" w:hint="default"/>
      </w:rPr>
    </w:lvl>
    <w:lvl w:ilvl="4" w:tplc="F042A78E">
      <w:start w:val="1"/>
      <w:numFmt w:val="bullet"/>
      <w:lvlText w:val="o"/>
      <w:lvlJc w:val="left"/>
      <w:pPr>
        <w:ind w:left="3600" w:hanging="360"/>
      </w:pPr>
      <w:rPr>
        <w:rFonts w:ascii="Courier New" w:hAnsi="Courier New" w:hint="default"/>
      </w:rPr>
    </w:lvl>
    <w:lvl w:ilvl="5" w:tplc="853CE494">
      <w:start w:val="1"/>
      <w:numFmt w:val="bullet"/>
      <w:lvlText w:val=""/>
      <w:lvlJc w:val="left"/>
      <w:pPr>
        <w:ind w:left="4320" w:hanging="360"/>
      </w:pPr>
      <w:rPr>
        <w:rFonts w:ascii="Wingdings" w:hAnsi="Wingdings" w:hint="default"/>
      </w:rPr>
    </w:lvl>
    <w:lvl w:ilvl="6" w:tplc="89F28246">
      <w:start w:val="1"/>
      <w:numFmt w:val="bullet"/>
      <w:lvlText w:val=""/>
      <w:lvlJc w:val="left"/>
      <w:pPr>
        <w:ind w:left="5040" w:hanging="360"/>
      </w:pPr>
      <w:rPr>
        <w:rFonts w:ascii="Symbol" w:hAnsi="Symbol" w:hint="default"/>
      </w:rPr>
    </w:lvl>
    <w:lvl w:ilvl="7" w:tplc="50BE21E2">
      <w:start w:val="1"/>
      <w:numFmt w:val="bullet"/>
      <w:lvlText w:val="o"/>
      <w:lvlJc w:val="left"/>
      <w:pPr>
        <w:ind w:left="5760" w:hanging="360"/>
      </w:pPr>
      <w:rPr>
        <w:rFonts w:ascii="Courier New" w:hAnsi="Courier New" w:hint="default"/>
      </w:rPr>
    </w:lvl>
    <w:lvl w:ilvl="8" w:tplc="3F5C3098">
      <w:start w:val="1"/>
      <w:numFmt w:val="bullet"/>
      <w:lvlText w:val=""/>
      <w:lvlJc w:val="left"/>
      <w:pPr>
        <w:ind w:left="6480" w:hanging="360"/>
      </w:pPr>
      <w:rPr>
        <w:rFonts w:ascii="Wingdings" w:hAnsi="Wingdings" w:hint="default"/>
      </w:rPr>
    </w:lvl>
  </w:abstractNum>
  <w:abstractNum w:abstractNumId="4"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B7C4ED"/>
    <w:multiLevelType w:val="hybridMultilevel"/>
    <w:tmpl w:val="08E2420A"/>
    <w:lvl w:ilvl="0" w:tplc="0ABAFC3C">
      <w:start w:val="1"/>
      <w:numFmt w:val="bullet"/>
      <w:lvlText w:val=""/>
      <w:lvlJc w:val="left"/>
      <w:pPr>
        <w:ind w:left="720" w:hanging="360"/>
      </w:pPr>
      <w:rPr>
        <w:rFonts w:ascii="Symbol" w:hAnsi="Symbol" w:hint="default"/>
      </w:rPr>
    </w:lvl>
    <w:lvl w:ilvl="1" w:tplc="0EC4BEC4">
      <w:start w:val="1"/>
      <w:numFmt w:val="bullet"/>
      <w:lvlText w:val="o"/>
      <w:lvlJc w:val="left"/>
      <w:pPr>
        <w:ind w:left="1440" w:hanging="360"/>
      </w:pPr>
      <w:rPr>
        <w:rFonts w:ascii="Courier New" w:hAnsi="Courier New" w:hint="default"/>
      </w:rPr>
    </w:lvl>
    <w:lvl w:ilvl="2" w:tplc="18249468">
      <w:start w:val="1"/>
      <w:numFmt w:val="bullet"/>
      <w:lvlText w:val=""/>
      <w:lvlJc w:val="left"/>
      <w:pPr>
        <w:ind w:left="2160" w:hanging="360"/>
      </w:pPr>
      <w:rPr>
        <w:rFonts w:ascii="Wingdings" w:hAnsi="Wingdings" w:hint="default"/>
      </w:rPr>
    </w:lvl>
    <w:lvl w:ilvl="3" w:tplc="BD3E9D46">
      <w:start w:val="1"/>
      <w:numFmt w:val="bullet"/>
      <w:lvlText w:val=""/>
      <w:lvlJc w:val="left"/>
      <w:pPr>
        <w:ind w:left="2880" w:hanging="360"/>
      </w:pPr>
      <w:rPr>
        <w:rFonts w:ascii="Symbol" w:hAnsi="Symbol" w:hint="default"/>
      </w:rPr>
    </w:lvl>
    <w:lvl w:ilvl="4" w:tplc="F6A24622">
      <w:start w:val="1"/>
      <w:numFmt w:val="bullet"/>
      <w:lvlText w:val="o"/>
      <w:lvlJc w:val="left"/>
      <w:pPr>
        <w:ind w:left="3600" w:hanging="360"/>
      </w:pPr>
      <w:rPr>
        <w:rFonts w:ascii="Courier New" w:hAnsi="Courier New" w:hint="default"/>
      </w:rPr>
    </w:lvl>
    <w:lvl w:ilvl="5" w:tplc="EA72B8D0">
      <w:start w:val="1"/>
      <w:numFmt w:val="bullet"/>
      <w:lvlText w:val=""/>
      <w:lvlJc w:val="left"/>
      <w:pPr>
        <w:ind w:left="4320" w:hanging="360"/>
      </w:pPr>
      <w:rPr>
        <w:rFonts w:ascii="Wingdings" w:hAnsi="Wingdings" w:hint="default"/>
      </w:rPr>
    </w:lvl>
    <w:lvl w:ilvl="6" w:tplc="ADDC57E6">
      <w:start w:val="1"/>
      <w:numFmt w:val="bullet"/>
      <w:lvlText w:val=""/>
      <w:lvlJc w:val="left"/>
      <w:pPr>
        <w:ind w:left="5040" w:hanging="360"/>
      </w:pPr>
      <w:rPr>
        <w:rFonts w:ascii="Symbol" w:hAnsi="Symbol" w:hint="default"/>
      </w:rPr>
    </w:lvl>
    <w:lvl w:ilvl="7" w:tplc="9A5E8300">
      <w:start w:val="1"/>
      <w:numFmt w:val="bullet"/>
      <w:lvlText w:val="o"/>
      <w:lvlJc w:val="left"/>
      <w:pPr>
        <w:ind w:left="5760" w:hanging="360"/>
      </w:pPr>
      <w:rPr>
        <w:rFonts w:ascii="Courier New" w:hAnsi="Courier New" w:hint="default"/>
      </w:rPr>
    </w:lvl>
    <w:lvl w:ilvl="8" w:tplc="FD868B36">
      <w:start w:val="1"/>
      <w:numFmt w:val="bullet"/>
      <w:lvlText w:val=""/>
      <w:lvlJc w:val="left"/>
      <w:pPr>
        <w:ind w:left="6480" w:hanging="360"/>
      </w:pPr>
      <w:rPr>
        <w:rFonts w:ascii="Wingdings" w:hAnsi="Wingdings" w:hint="default"/>
      </w:rPr>
    </w:lvl>
  </w:abstractNum>
  <w:abstractNum w:abstractNumId="10"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F07C91"/>
    <w:multiLevelType w:val="hybridMultilevel"/>
    <w:tmpl w:val="52CA5FB0"/>
    <w:lvl w:ilvl="0" w:tplc="81B6A100">
      <w:start w:val="1"/>
      <w:numFmt w:val="bullet"/>
      <w:lvlText w:val=""/>
      <w:lvlJc w:val="left"/>
      <w:pPr>
        <w:ind w:left="900" w:hanging="360"/>
      </w:pPr>
      <w:rPr>
        <w:rFonts w:ascii="Symbol" w:hAnsi="Symbol" w:hint="default"/>
      </w:rPr>
    </w:lvl>
    <w:lvl w:ilvl="1" w:tplc="EEBA0E34" w:tentative="1">
      <w:start w:val="1"/>
      <w:numFmt w:val="bullet"/>
      <w:lvlText w:val="o"/>
      <w:lvlJc w:val="left"/>
      <w:pPr>
        <w:ind w:left="1620" w:hanging="360"/>
      </w:pPr>
      <w:rPr>
        <w:rFonts w:ascii="Courier New" w:hAnsi="Courier New" w:hint="default"/>
      </w:rPr>
    </w:lvl>
    <w:lvl w:ilvl="2" w:tplc="5A84ECA2" w:tentative="1">
      <w:start w:val="1"/>
      <w:numFmt w:val="bullet"/>
      <w:lvlText w:val=""/>
      <w:lvlJc w:val="left"/>
      <w:pPr>
        <w:ind w:left="2340" w:hanging="360"/>
      </w:pPr>
      <w:rPr>
        <w:rFonts w:ascii="Wingdings" w:hAnsi="Wingdings" w:hint="default"/>
      </w:rPr>
    </w:lvl>
    <w:lvl w:ilvl="3" w:tplc="8390967A" w:tentative="1">
      <w:start w:val="1"/>
      <w:numFmt w:val="bullet"/>
      <w:lvlText w:val=""/>
      <w:lvlJc w:val="left"/>
      <w:pPr>
        <w:ind w:left="3060" w:hanging="360"/>
      </w:pPr>
      <w:rPr>
        <w:rFonts w:ascii="Symbol" w:hAnsi="Symbol" w:hint="default"/>
      </w:rPr>
    </w:lvl>
    <w:lvl w:ilvl="4" w:tplc="68E80C34" w:tentative="1">
      <w:start w:val="1"/>
      <w:numFmt w:val="bullet"/>
      <w:lvlText w:val="o"/>
      <w:lvlJc w:val="left"/>
      <w:pPr>
        <w:ind w:left="3780" w:hanging="360"/>
      </w:pPr>
      <w:rPr>
        <w:rFonts w:ascii="Courier New" w:hAnsi="Courier New" w:hint="default"/>
      </w:rPr>
    </w:lvl>
    <w:lvl w:ilvl="5" w:tplc="68FABAFE" w:tentative="1">
      <w:start w:val="1"/>
      <w:numFmt w:val="bullet"/>
      <w:lvlText w:val=""/>
      <w:lvlJc w:val="left"/>
      <w:pPr>
        <w:ind w:left="4500" w:hanging="360"/>
      </w:pPr>
      <w:rPr>
        <w:rFonts w:ascii="Wingdings" w:hAnsi="Wingdings" w:hint="default"/>
      </w:rPr>
    </w:lvl>
    <w:lvl w:ilvl="6" w:tplc="4A46D6A0" w:tentative="1">
      <w:start w:val="1"/>
      <w:numFmt w:val="bullet"/>
      <w:lvlText w:val=""/>
      <w:lvlJc w:val="left"/>
      <w:pPr>
        <w:ind w:left="5220" w:hanging="360"/>
      </w:pPr>
      <w:rPr>
        <w:rFonts w:ascii="Symbol" w:hAnsi="Symbol" w:hint="default"/>
      </w:rPr>
    </w:lvl>
    <w:lvl w:ilvl="7" w:tplc="738ADADC" w:tentative="1">
      <w:start w:val="1"/>
      <w:numFmt w:val="bullet"/>
      <w:lvlText w:val="o"/>
      <w:lvlJc w:val="left"/>
      <w:pPr>
        <w:ind w:left="5940" w:hanging="360"/>
      </w:pPr>
      <w:rPr>
        <w:rFonts w:ascii="Courier New" w:hAnsi="Courier New" w:hint="default"/>
      </w:rPr>
    </w:lvl>
    <w:lvl w:ilvl="8" w:tplc="E8CC7932" w:tentative="1">
      <w:start w:val="1"/>
      <w:numFmt w:val="bullet"/>
      <w:lvlText w:val=""/>
      <w:lvlJc w:val="left"/>
      <w:pPr>
        <w:ind w:left="6660" w:hanging="360"/>
      </w:pPr>
      <w:rPr>
        <w:rFonts w:ascii="Wingdings" w:hAnsi="Wingdings" w:hint="default"/>
      </w:rPr>
    </w:lvl>
  </w:abstractNum>
  <w:abstractNum w:abstractNumId="12" w15:restartNumberingAfterBreak="0">
    <w:nsid w:val="711E5CD5"/>
    <w:multiLevelType w:val="hybridMultilevel"/>
    <w:tmpl w:val="49581962"/>
    <w:lvl w:ilvl="0" w:tplc="A3E8AD70">
      <w:start w:val="1"/>
      <w:numFmt w:val="decimal"/>
      <w:lvlText w:val="%1."/>
      <w:lvlJc w:val="left"/>
      <w:pPr>
        <w:ind w:left="462" w:hanging="410"/>
      </w:pPr>
      <w:rPr>
        <w:rFonts w:hint="default"/>
        <w:color w:val="auto"/>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num w:numId="1" w16cid:durableId="2102984804">
    <w:abstractNumId w:val="4"/>
  </w:num>
  <w:num w:numId="2" w16cid:durableId="509638843">
    <w:abstractNumId w:val="5"/>
  </w:num>
  <w:num w:numId="3" w16cid:durableId="1591542041">
    <w:abstractNumId w:val="6"/>
  </w:num>
  <w:num w:numId="4" w16cid:durableId="1401950899">
    <w:abstractNumId w:val="7"/>
  </w:num>
  <w:num w:numId="5" w16cid:durableId="1780027808">
    <w:abstractNumId w:val="2"/>
  </w:num>
  <w:num w:numId="6" w16cid:durableId="819659680">
    <w:abstractNumId w:val="10"/>
  </w:num>
  <w:num w:numId="7" w16cid:durableId="228922580">
    <w:abstractNumId w:val="8"/>
  </w:num>
  <w:num w:numId="8" w16cid:durableId="2080863066">
    <w:abstractNumId w:val="5"/>
  </w:num>
  <w:num w:numId="9" w16cid:durableId="883063309">
    <w:abstractNumId w:val="9"/>
  </w:num>
  <w:num w:numId="10" w16cid:durableId="1793741099">
    <w:abstractNumId w:val="3"/>
  </w:num>
  <w:num w:numId="11" w16cid:durableId="1221288813">
    <w:abstractNumId w:val="0"/>
  </w:num>
  <w:num w:numId="12" w16cid:durableId="1120683490">
    <w:abstractNumId w:val="11"/>
  </w:num>
  <w:num w:numId="13" w16cid:durableId="793255524">
    <w:abstractNumId w:val="1"/>
  </w:num>
  <w:num w:numId="14" w16cid:durableId="573396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613AA"/>
    <w:rsid w:val="0009316A"/>
    <w:rsid w:val="000E3229"/>
    <w:rsid w:val="000F534A"/>
    <w:rsid w:val="001B1400"/>
    <w:rsid w:val="001D7A13"/>
    <w:rsid w:val="001E4077"/>
    <w:rsid w:val="00252303"/>
    <w:rsid w:val="002545FB"/>
    <w:rsid w:val="00262E55"/>
    <w:rsid w:val="0027137C"/>
    <w:rsid w:val="002A2CA3"/>
    <w:rsid w:val="002A3B04"/>
    <w:rsid w:val="002A60EE"/>
    <w:rsid w:val="002A7A4F"/>
    <w:rsid w:val="002A7EC3"/>
    <w:rsid w:val="002C732A"/>
    <w:rsid w:val="002E5A4D"/>
    <w:rsid w:val="002E5D0D"/>
    <w:rsid w:val="00332DA0"/>
    <w:rsid w:val="003673B6"/>
    <w:rsid w:val="00371CD4"/>
    <w:rsid w:val="00430F41"/>
    <w:rsid w:val="00452C08"/>
    <w:rsid w:val="00454CEF"/>
    <w:rsid w:val="00472E55"/>
    <w:rsid w:val="004F70D2"/>
    <w:rsid w:val="005D0EA8"/>
    <w:rsid w:val="005F303F"/>
    <w:rsid w:val="005F7977"/>
    <w:rsid w:val="00640561"/>
    <w:rsid w:val="006647C1"/>
    <w:rsid w:val="006914C2"/>
    <w:rsid w:val="006E0C0E"/>
    <w:rsid w:val="006E47D6"/>
    <w:rsid w:val="006F0FB7"/>
    <w:rsid w:val="0071002E"/>
    <w:rsid w:val="0077156F"/>
    <w:rsid w:val="007E6187"/>
    <w:rsid w:val="008355F2"/>
    <w:rsid w:val="00841BE3"/>
    <w:rsid w:val="008A0289"/>
    <w:rsid w:val="008B610E"/>
    <w:rsid w:val="008F752B"/>
    <w:rsid w:val="009312EE"/>
    <w:rsid w:val="00942969"/>
    <w:rsid w:val="009F38E8"/>
    <w:rsid w:val="00A13C32"/>
    <w:rsid w:val="00B04307"/>
    <w:rsid w:val="00B22BC5"/>
    <w:rsid w:val="00BA5A7F"/>
    <w:rsid w:val="00C144C6"/>
    <w:rsid w:val="00C26D71"/>
    <w:rsid w:val="00C50476"/>
    <w:rsid w:val="00C96665"/>
    <w:rsid w:val="00D3060C"/>
    <w:rsid w:val="00D31BF6"/>
    <w:rsid w:val="00D92867"/>
    <w:rsid w:val="00DC1FBF"/>
    <w:rsid w:val="00DF6A2C"/>
    <w:rsid w:val="00EA7A50"/>
    <w:rsid w:val="00EA7EA2"/>
    <w:rsid w:val="00EF0DB4"/>
    <w:rsid w:val="00F26E7E"/>
    <w:rsid w:val="00F65D90"/>
    <w:rsid w:val="00F9310C"/>
    <w:rsid w:val="2C1F17DB"/>
    <w:rsid w:val="2F7EC3FA"/>
    <w:rsid w:val="39C6F18D"/>
    <w:rsid w:val="54E1CA0C"/>
    <w:rsid w:val="56A67E1C"/>
    <w:rsid w:val="7F182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C700DF84-18D4-4EB4-AE3E-6B6B7BE2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paragraph" w:styleId="Heading2">
    <w:name w:val="heading 2"/>
    <w:next w:val="Normal"/>
    <w:link w:val="Heading2Char"/>
    <w:uiPriority w:val="9"/>
    <w:unhideWhenUsed/>
    <w:qFormat/>
    <w:rsid w:val="00D3060C"/>
    <w:pPr>
      <w:keepNext/>
      <w:keepLines/>
      <w:spacing w:after="117" w:line="259" w:lineRule="auto"/>
      <w:ind w:left="10" w:hanging="10"/>
      <w:outlineLvl w:val="1"/>
    </w:pPr>
    <w:rPr>
      <w:rFonts w:eastAsia="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character" w:customStyle="1" w:styleId="Heading2Char">
    <w:name w:val="Heading 2 Char"/>
    <w:basedOn w:val="DefaultParagraphFont"/>
    <w:link w:val="Heading2"/>
    <w:uiPriority w:val="9"/>
    <w:rsid w:val="00D3060C"/>
    <w:rPr>
      <w:rFonts w:eastAsia="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255f75-a9b7-45f9-9cb6-73b169f82d5e">
      <UserInfo>
        <DisplayName>Lisa Compton</DisplayName>
        <AccountId>1799</AccountId>
        <AccountType/>
      </UserInfo>
    </SharedWithUsers>
    <_activity xmlns="391ed309-853a-4ce1-a141-18863226d57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7E605A86FE55419B62433BB76C3E33" ma:contentTypeVersion="16" ma:contentTypeDescription="Create a new document." ma:contentTypeScope="" ma:versionID="310daa5b8742d0a2517d9d34d132721b">
  <xsd:schema xmlns:xsd="http://www.w3.org/2001/XMLSchema" xmlns:xs="http://www.w3.org/2001/XMLSchema" xmlns:p="http://schemas.microsoft.com/office/2006/metadata/properties" xmlns:ns3="391ed309-853a-4ce1-a141-18863226d572" xmlns:ns4="91255f75-a9b7-45f9-9cb6-73b169f82d5e" targetNamespace="http://schemas.microsoft.com/office/2006/metadata/properties" ma:root="true" ma:fieldsID="6170f15b8e28ab36606cb37fcacb4dd0" ns3:_="" ns4:_="">
    <xsd:import namespace="391ed309-853a-4ce1-a141-18863226d572"/>
    <xsd:import namespace="91255f75-a9b7-45f9-9cb6-73b169f82d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ed309-853a-4ce1-a141-18863226d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5f75-a9b7-45f9-9cb6-73b169f82d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460F6-B63F-4AF2-A4BB-DB8A3059622F}">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91255f75-a9b7-45f9-9cb6-73b169f82d5e"/>
    <ds:schemaRef ds:uri="http://purl.org/dc/elements/1.1/"/>
    <ds:schemaRef ds:uri="http://schemas.microsoft.com/office/2006/metadata/properties"/>
    <ds:schemaRef ds:uri="391ed309-853a-4ce1-a141-18863226d572"/>
    <ds:schemaRef ds:uri="http://www.w3.org/XML/1998/namespace"/>
  </ds:schemaRefs>
</ds:datastoreItem>
</file>

<file path=customXml/itemProps2.xml><?xml version="1.0" encoding="utf-8"?>
<ds:datastoreItem xmlns:ds="http://schemas.openxmlformats.org/officeDocument/2006/customXml" ds:itemID="{79E892D7-F622-4368-8BAF-08AA9BA7E177}">
  <ds:schemaRefs>
    <ds:schemaRef ds:uri="http://schemas.openxmlformats.org/officeDocument/2006/bibliography"/>
  </ds:schemaRefs>
</ds:datastoreItem>
</file>

<file path=customXml/itemProps3.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4.xml><?xml version="1.0" encoding="utf-8"?>
<ds:datastoreItem xmlns:ds="http://schemas.openxmlformats.org/officeDocument/2006/customXml" ds:itemID="{48505A94-11DB-4DD7-947E-8CFB4C023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ed309-853a-4ce1-a141-18863226d572"/>
    <ds:schemaRef ds:uri="91255f75-a9b7-45f9-9cb6-73b169f82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4571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Lauren Prosser</cp:lastModifiedBy>
  <cp:revision>2</cp:revision>
  <cp:lastPrinted>2018-11-07T18:48:00Z</cp:lastPrinted>
  <dcterms:created xsi:type="dcterms:W3CDTF">2024-06-12T08:12:00Z</dcterms:created>
  <dcterms:modified xsi:type="dcterms:W3CDTF">2024-06-12T08:12:00Z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0x010100367E605A86FE55419B62433BB76C3E33</vt:lpwstr>
  </property>
  <property fmtid="{D5CDD505-2E9C-101B-9397-08002B2CF9AE}" pid="3" name="Order">
    <vt:r8>4100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