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11B21" w14:textId="77777777" w:rsidR="00142A37" w:rsidRDefault="004279D6">
      <w:pPr>
        <w:spacing w:after="159"/>
        <w:ind w:left="-5" w:hanging="10"/>
      </w:pPr>
      <w:r>
        <w:rPr>
          <w:rFonts w:ascii="Arial" w:eastAsia="Arial" w:hAnsi="Arial" w:cs="Arial"/>
          <w:b/>
        </w:rPr>
        <w:t>Role Profile Addendum</w:t>
      </w:r>
      <w:r>
        <w:rPr>
          <w:rFonts w:ascii="Arial" w:eastAsia="Arial" w:hAnsi="Arial" w:cs="Arial"/>
        </w:rPr>
        <w:t xml:space="preserve">  </w:t>
      </w:r>
    </w:p>
    <w:p w14:paraId="455A9A01" w14:textId="77777777" w:rsidR="00142A37" w:rsidRDefault="004279D6">
      <w:pPr>
        <w:spacing w:after="159"/>
        <w:ind w:left="-5" w:hanging="10"/>
      </w:pPr>
      <w:r>
        <w:rPr>
          <w:rFonts w:ascii="Arial" w:eastAsia="Arial" w:hAnsi="Arial" w:cs="Arial"/>
          <w:b/>
        </w:rPr>
        <w:t>(to be completed for generic role profiles, mapped to multiple positions)</w:t>
      </w:r>
      <w:r>
        <w:rPr>
          <w:rFonts w:ascii="Arial" w:eastAsia="Arial" w:hAnsi="Arial" w:cs="Arial"/>
        </w:rPr>
        <w:t xml:space="preserve">    </w:t>
      </w:r>
    </w:p>
    <w:p w14:paraId="3FD2EA1C" w14:textId="77777777" w:rsidR="00142A37" w:rsidRDefault="004279D6">
      <w:r>
        <w:rPr>
          <w:rFonts w:ascii="Arial" w:eastAsia="Arial" w:hAnsi="Arial" w:cs="Arial"/>
        </w:rPr>
        <w:t xml:space="preserve">  </w:t>
      </w:r>
    </w:p>
    <w:p w14:paraId="196C1488" w14:textId="77777777" w:rsidR="00142A37" w:rsidRDefault="004279D6">
      <w:pPr>
        <w:spacing w:line="257" w:lineRule="auto"/>
      </w:pPr>
      <w:r>
        <w:rPr>
          <w:rFonts w:ascii="Arial" w:eastAsia="Arial" w:hAnsi="Arial" w:cs="Arial"/>
        </w:rPr>
        <w:t xml:space="preserve">Please provide details specific to this position. While this information will not be used for job evaluation purposes, it will support processes such as recruitment and selection, salary supplements, performance management, and other relevant business processes.  </w:t>
      </w:r>
    </w:p>
    <w:p w14:paraId="625C6F82" w14:textId="77777777" w:rsidR="00142A37" w:rsidRDefault="004279D6">
      <w:pPr>
        <w:spacing w:after="0"/>
      </w:pPr>
      <w:r>
        <w:rPr>
          <w:rFonts w:ascii="Arial" w:eastAsia="Arial" w:hAnsi="Arial" w:cs="Arial"/>
        </w:rPr>
        <w:t xml:space="preserve">  </w:t>
      </w:r>
    </w:p>
    <w:tbl>
      <w:tblPr>
        <w:tblStyle w:val="TableGrid"/>
        <w:tblW w:w="9071" w:type="dxa"/>
        <w:tblInd w:w="-141" w:type="dxa"/>
        <w:tblCellMar>
          <w:top w:w="48" w:type="dxa"/>
          <w:left w:w="98" w:type="dxa"/>
          <w:right w:w="115" w:type="dxa"/>
        </w:tblCellMar>
        <w:tblLook w:val="04A0" w:firstRow="1" w:lastRow="0" w:firstColumn="1" w:lastColumn="0" w:noHBand="0" w:noVBand="1"/>
      </w:tblPr>
      <w:tblGrid>
        <w:gridCol w:w="2767"/>
        <w:gridCol w:w="6304"/>
      </w:tblGrid>
      <w:tr w:rsidR="00142A37" w14:paraId="725F23F9" w14:textId="77777777">
        <w:trPr>
          <w:trHeight w:val="704"/>
        </w:trPr>
        <w:tc>
          <w:tcPr>
            <w:tcW w:w="2767" w:type="dxa"/>
            <w:tcBorders>
              <w:top w:val="single" w:sz="7" w:space="0" w:color="000000"/>
              <w:left w:val="single" w:sz="7" w:space="0" w:color="000000"/>
              <w:bottom w:val="single" w:sz="7" w:space="0" w:color="FFFFFF"/>
              <w:right w:val="single" w:sz="2" w:space="0" w:color="000000"/>
            </w:tcBorders>
            <w:shd w:val="clear" w:color="auto" w:fill="00B050"/>
            <w:vAlign w:val="center"/>
          </w:tcPr>
          <w:p w14:paraId="0F2EC0B8" w14:textId="77777777" w:rsidR="00142A37" w:rsidRDefault="004279D6">
            <w:r>
              <w:rPr>
                <w:rFonts w:ascii="Arial" w:eastAsia="Arial" w:hAnsi="Arial" w:cs="Arial"/>
                <w:b/>
                <w:color w:val="FFFFFF"/>
              </w:rPr>
              <w:t xml:space="preserve">Job Title: </w:t>
            </w:r>
          </w:p>
        </w:tc>
        <w:tc>
          <w:tcPr>
            <w:tcW w:w="6304" w:type="dxa"/>
            <w:tcBorders>
              <w:top w:val="single" w:sz="7" w:space="0" w:color="000000"/>
              <w:left w:val="single" w:sz="2" w:space="0" w:color="000000"/>
              <w:bottom w:val="single" w:sz="7" w:space="0" w:color="000000"/>
              <w:right w:val="single" w:sz="7" w:space="0" w:color="000000"/>
            </w:tcBorders>
          </w:tcPr>
          <w:p w14:paraId="0FA41B4D" w14:textId="1B9E7377" w:rsidR="00142A37" w:rsidRDefault="004279D6">
            <w:pPr>
              <w:ind w:left="3"/>
            </w:pPr>
            <w:r>
              <w:rPr>
                <w:rFonts w:ascii="Arial" w:eastAsia="Arial" w:hAnsi="Arial" w:cs="Arial"/>
                <w:sz w:val="20"/>
              </w:rPr>
              <w:t xml:space="preserve">   </w:t>
            </w:r>
            <w:r w:rsidR="00290D1E">
              <w:rPr>
                <w:rFonts w:ascii="Arial" w:eastAsia="Arial" w:hAnsi="Arial" w:cs="Arial"/>
                <w:sz w:val="20"/>
              </w:rPr>
              <w:t xml:space="preserve">Social Worker </w:t>
            </w:r>
          </w:p>
          <w:p w14:paraId="25B82540" w14:textId="77777777" w:rsidR="00142A37" w:rsidRDefault="004279D6">
            <w:pPr>
              <w:spacing w:after="26"/>
              <w:ind w:left="3"/>
            </w:pPr>
            <w:r>
              <w:rPr>
                <w:rFonts w:ascii="Arial" w:eastAsia="Arial" w:hAnsi="Arial" w:cs="Arial"/>
                <w:sz w:val="20"/>
              </w:rPr>
              <w:t xml:space="preserve"> </w:t>
            </w:r>
          </w:p>
          <w:p w14:paraId="2479DEA5" w14:textId="77777777" w:rsidR="00142A37" w:rsidRDefault="004279D6">
            <w:pPr>
              <w:ind w:left="3"/>
            </w:pPr>
            <w:r>
              <w:rPr>
                <w:rFonts w:ascii="Arial" w:eastAsia="Arial" w:hAnsi="Arial" w:cs="Arial"/>
                <w:sz w:val="20"/>
              </w:rPr>
              <w:t xml:space="preserve">  </w:t>
            </w:r>
          </w:p>
        </w:tc>
      </w:tr>
      <w:tr w:rsidR="00142A37" w14:paraId="3749515F" w14:textId="77777777">
        <w:trPr>
          <w:trHeight w:val="523"/>
        </w:trPr>
        <w:tc>
          <w:tcPr>
            <w:tcW w:w="2767" w:type="dxa"/>
            <w:tcBorders>
              <w:top w:val="single" w:sz="7" w:space="0" w:color="FFFFFF"/>
              <w:left w:val="single" w:sz="7" w:space="0" w:color="000000"/>
              <w:bottom w:val="single" w:sz="7" w:space="0" w:color="FFFFFF"/>
              <w:right w:val="single" w:sz="2" w:space="0" w:color="000000"/>
            </w:tcBorders>
            <w:shd w:val="clear" w:color="auto" w:fill="00B050"/>
          </w:tcPr>
          <w:p w14:paraId="46F404F6" w14:textId="77777777" w:rsidR="00142A37" w:rsidRDefault="004279D6">
            <w:r>
              <w:rPr>
                <w:rFonts w:ascii="Arial" w:eastAsia="Arial" w:hAnsi="Arial" w:cs="Arial"/>
                <w:b/>
                <w:color w:val="FFFFFF"/>
              </w:rPr>
              <w:t xml:space="preserve">Role Profile Reference Number: </w:t>
            </w:r>
          </w:p>
        </w:tc>
        <w:tc>
          <w:tcPr>
            <w:tcW w:w="6304" w:type="dxa"/>
            <w:tcBorders>
              <w:top w:val="single" w:sz="7" w:space="0" w:color="000000"/>
              <w:left w:val="single" w:sz="2" w:space="0" w:color="000000"/>
              <w:bottom w:val="single" w:sz="2" w:space="0" w:color="000000"/>
              <w:right w:val="single" w:sz="7" w:space="0" w:color="000000"/>
            </w:tcBorders>
            <w:vAlign w:val="center"/>
          </w:tcPr>
          <w:p w14:paraId="1A6F34CD" w14:textId="1BD100BA" w:rsidR="00142A37" w:rsidRDefault="004279D6">
            <w:pPr>
              <w:ind w:left="3"/>
            </w:pPr>
            <w:r>
              <w:rPr>
                <w:rFonts w:ascii="Arial" w:eastAsia="Arial" w:hAnsi="Arial" w:cs="Arial"/>
                <w:sz w:val="20"/>
              </w:rPr>
              <w:t xml:space="preserve"> </w:t>
            </w:r>
            <w:r w:rsidR="00290D1E">
              <w:rPr>
                <w:rFonts w:ascii="Arial" w:eastAsia="Arial" w:hAnsi="Arial" w:cs="Arial"/>
                <w:sz w:val="20"/>
              </w:rPr>
              <w:t xml:space="preserve">MUL 087 for level 2 or MUL088 for level 3 </w:t>
            </w:r>
          </w:p>
        </w:tc>
      </w:tr>
      <w:tr w:rsidR="00142A37" w14:paraId="39049733" w14:textId="77777777">
        <w:trPr>
          <w:trHeight w:val="482"/>
        </w:trPr>
        <w:tc>
          <w:tcPr>
            <w:tcW w:w="2767" w:type="dxa"/>
            <w:tcBorders>
              <w:top w:val="single" w:sz="7" w:space="0" w:color="FFFFFF"/>
              <w:left w:val="single" w:sz="7" w:space="0" w:color="000000"/>
              <w:bottom w:val="single" w:sz="7" w:space="0" w:color="FFFFFF"/>
              <w:right w:val="single" w:sz="2" w:space="0" w:color="000000"/>
            </w:tcBorders>
            <w:shd w:val="clear" w:color="auto" w:fill="00B050"/>
            <w:vAlign w:val="center"/>
          </w:tcPr>
          <w:p w14:paraId="12C38C7F" w14:textId="77777777" w:rsidR="00142A37" w:rsidRDefault="004279D6">
            <w:r>
              <w:rPr>
                <w:rFonts w:ascii="Arial" w:eastAsia="Arial" w:hAnsi="Arial" w:cs="Arial"/>
                <w:b/>
                <w:color w:val="FFFFFF"/>
              </w:rPr>
              <w:t xml:space="preserve">Role Profile Title </w:t>
            </w:r>
          </w:p>
        </w:tc>
        <w:tc>
          <w:tcPr>
            <w:tcW w:w="6304" w:type="dxa"/>
            <w:tcBorders>
              <w:top w:val="single" w:sz="2" w:space="0" w:color="000000"/>
              <w:left w:val="single" w:sz="2" w:space="0" w:color="000000"/>
              <w:bottom w:val="single" w:sz="2" w:space="0" w:color="000000"/>
              <w:right w:val="single" w:sz="7" w:space="0" w:color="000000"/>
            </w:tcBorders>
          </w:tcPr>
          <w:p w14:paraId="72F19596" w14:textId="28909555" w:rsidR="00142A37" w:rsidRDefault="004279D6">
            <w:pPr>
              <w:ind w:left="3"/>
            </w:pPr>
            <w:r>
              <w:t xml:space="preserve"> </w:t>
            </w:r>
            <w:r w:rsidR="00290D1E">
              <w:t xml:space="preserve">Social Worker </w:t>
            </w:r>
          </w:p>
        </w:tc>
      </w:tr>
      <w:tr w:rsidR="00142A37" w14:paraId="6100F3CD" w14:textId="77777777">
        <w:trPr>
          <w:trHeight w:val="481"/>
        </w:trPr>
        <w:tc>
          <w:tcPr>
            <w:tcW w:w="2767" w:type="dxa"/>
            <w:tcBorders>
              <w:top w:val="single" w:sz="7" w:space="0" w:color="FFFFFF"/>
              <w:left w:val="single" w:sz="7" w:space="0" w:color="000000"/>
              <w:bottom w:val="single" w:sz="7" w:space="0" w:color="FFFFFF"/>
              <w:right w:val="single" w:sz="2" w:space="0" w:color="000000"/>
            </w:tcBorders>
            <w:shd w:val="clear" w:color="auto" w:fill="00B050"/>
            <w:vAlign w:val="center"/>
          </w:tcPr>
          <w:p w14:paraId="0029552D" w14:textId="77777777" w:rsidR="00142A37" w:rsidRDefault="004279D6">
            <w:r>
              <w:rPr>
                <w:rFonts w:ascii="Arial" w:eastAsia="Arial" w:hAnsi="Arial" w:cs="Arial"/>
                <w:b/>
                <w:color w:val="FFFFFF"/>
              </w:rPr>
              <w:t xml:space="preserve">Directorate </w:t>
            </w:r>
          </w:p>
        </w:tc>
        <w:tc>
          <w:tcPr>
            <w:tcW w:w="6304" w:type="dxa"/>
            <w:tcBorders>
              <w:top w:val="single" w:sz="2" w:space="0" w:color="000000"/>
              <w:left w:val="single" w:sz="2" w:space="0" w:color="000000"/>
              <w:bottom w:val="single" w:sz="2" w:space="0" w:color="000000"/>
              <w:right w:val="single" w:sz="7" w:space="0" w:color="000000"/>
            </w:tcBorders>
          </w:tcPr>
          <w:p w14:paraId="4CB54410" w14:textId="74243575" w:rsidR="00142A37" w:rsidRDefault="004279D6">
            <w:pPr>
              <w:ind w:left="3"/>
            </w:pPr>
            <w:r>
              <w:rPr>
                <w:rFonts w:ascii="Arial" w:eastAsia="Arial" w:hAnsi="Arial" w:cs="Arial"/>
                <w:sz w:val="20"/>
              </w:rPr>
              <w:t xml:space="preserve"> </w:t>
            </w:r>
            <w:r w:rsidR="00290D1E">
              <w:rPr>
                <w:rFonts w:ascii="Arial" w:eastAsia="Arial" w:hAnsi="Arial" w:cs="Arial"/>
                <w:sz w:val="20"/>
              </w:rPr>
              <w:t xml:space="preserve">Adult Social Care </w:t>
            </w:r>
          </w:p>
        </w:tc>
      </w:tr>
      <w:tr w:rsidR="00142A37" w14:paraId="5B998159" w14:textId="77777777">
        <w:trPr>
          <w:trHeight w:val="478"/>
        </w:trPr>
        <w:tc>
          <w:tcPr>
            <w:tcW w:w="2767" w:type="dxa"/>
            <w:tcBorders>
              <w:top w:val="single" w:sz="7" w:space="0" w:color="FFFFFF"/>
              <w:left w:val="single" w:sz="7" w:space="0" w:color="000000"/>
              <w:bottom w:val="single" w:sz="7" w:space="0" w:color="000000"/>
              <w:right w:val="single" w:sz="2" w:space="0" w:color="000000"/>
            </w:tcBorders>
            <w:shd w:val="clear" w:color="auto" w:fill="00B050"/>
            <w:vAlign w:val="center"/>
          </w:tcPr>
          <w:p w14:paraId="7C95ED77" w14:textId="77777777" w:rsidR="00142A37" w:rsidRDefault="004279D6">
            <w:r>
              <w:rPr>
                <w:rFonts w:ascii="Arial" w:eastAsia="Arial" w:hAnsi="Arial" w:cs="Arial"/>
                <w:b/>
                <w:color w:val="FFFFFF"/>
              </w:rPr>
              <w:t xml:space="preserve">Service area </w:t>
            </w:r>
          </w:p>
        </w:tc>
        <w:tc>
          <w:tcPr>
            <w:tcW w:w="6304" w:type="dxa"/>
            <w:tcBorders>
              <w:top w:val="single" w:sz="2" w:space="0" w:color="000000"/>
              <w:left w:val="single" w:sz="2" w:space="0" w:color="000000"/>
              <w:bottom w:val="single" w:sz="7" w:space="0" w:color="000000"/>
              <w:right w:val="single" w:sz="7" w:space="0" w:color="000000"/>
            </w:tcBorders>
            <w:vAlign w:val="center"/>
          </w:tcPr>
          <w:p w14:paraId="1EC3E0F3" w14:textId="5A041008" w:rsidR="00142A37" w:rsidRDefault="004279D6">
            <w:pPr>
              <w:ind w:left="3"/>
            </w:pPr>
            <w:r>
              <w:rPr>
                <w:rFonts w:ascii="Arial" w:eastAsia="Arial" w:hAnsi="Arial" w:cs="Arial"/>
                <w:sz w:val="20"/>
              </w:rPr>
              <w:t xml:space="preserve"> </w:t>
            </w:r>
            <w:r w:rsidR="00290D1E">
              <w:rPr>
                <w:rFonts w:ascii="Arial" w:eastAsia="Arial" w:hAnsi="Arial" w:cs="Arial"/>
                <w:sz w:val="20"/>
              </w:rPr>
              <w:t xml:space="preserve">Safeguarding Adults Specialist Service, Safeguarding Adults First Response Hub. </w:t>
            </w:r>
          </w:p>
        </w:tc>
      </w:tr>
    </w:tbl>
    <w:p w14:paraId="2B042094" w14:textId="77777777" w:rsidR="00142A37" w:rsidRDefault="004279D6">
      <w:pPr>
        <w:spacing w:after="0"/>
      </w:pPr>
      <w:r>
        <w:rPr>
          <w:rFonts w:ascii="Arial" w:eastAsia="Arial" w:hAnsi="Arial" w:cs="Arial"/>
        </w:rPr>
        <w:t xml:space="preserve"> </w:t>
      </w:r>
    </w:p>
    <w:tbl>
      <w:tblPr>
        <w:tblStyle w:val="TableGrid"/>
        <w:tblW w:w="9159" w:type="dxa"/>
        <w:tblInd w:w="-140" w:type="dxa"/>
        <w:tblCellMar>
          <w:top w:w="111" w:type="dxa"/>
          <w:left w:w="5" w:type="dxa"/>
        </w:tblCellMar>
        <w:tblLook w:val="04A0" w:firstRow="1" w:lastRow="0" w:firstColumn="1" w:lastColumn="0" w:noHBand="0" w:noVBand="1"/>
      </w:tblPr>
      <w:tblGrid>
        <w:gridCol w:w="15"/>
        <w:gridCol w:w="9063"/>
        <w:gridCol w:w="81"/>
      </w:tblGrid>
      <w:tr w:rsidR="00142A37" w14:paraId="5ACD821A" w14:textId="77777777" w:rsidTr="1136C530">
        <w:trPr>
          <w:gridAfter w:val="1"/>
          <w:wAfter w:w="303" w:type="dxa"/>
          <w:trHeight w:val="560"/>
        </w:trPr>
        <w:tc>
          <w:tcPr>
            <w:tcW w:w="9159" w:type="dxa"/>
            <w:gridSpan w:val="2"/>
            <w:tcBorders>
              <w:top w:val="single" w:sz="6" w:space="0" w:color="000000" w:themeColor="text1"/>
              <w:left w:val="single" w:sz="6" w:space="0" w:color="000000" w:themeColor="text1"/>
              <w:bottom w:val="nil"/>
              <w:right w:val="single" w:sz="6" w:space="0" w:color="000000" w:themeColor="text1"/>
            </w:tcBorders>
            <w:shd w:val="clear" w:color="auto" w:fill="00B050"/>
          </w:tcPr>
          <w:p w14:paraId="5862A129" w14:textId="77777777" w:rsidR="00142A37" w:rsidRDefault="004279D6">
            <w:r>
              <w:rPr>
                <w:rFonts w:ascii="Arial" w:eastAsia="Arial" w:hAnsi="Arial" w:cs="Arial"/>
                <w:b/>
              </w:rPr>
              <w:t>Specific responsibilities associated with this position</w:t>
            </w:r>
            <w:r>
              <w:rPr>
                <w:rFonts w:ascii="Arial" w:eastAsia="Arial" w:hAnsi="Arial" w:cs="Arial"/>
              </w:rPr>
              <w:t xml:space="preserve">  </w:t>
            </w:r>
          </w:p>
        </w:tc>
      </w:tr>
      <w:tr w:rsidR="00142A37" w14:paraId="1F7B127F" w14:textId="77777777" w:rsidTr="1136C530">
        <w:trPr>
          <w:gridAfter w:val="1"/>
          <w:wAfter w:w="303" w:type="dxa"/>
          <w:trHeight w:val="2825"/>
        </w:trPr>
        <w:tc>
          <w:tcPr>
            <w:tcW w:w="9159" w:type="dxa"/>
            <w:gridSpan w:val="2"/>
            <w:tcBorders>
              <w:top w:val="nil"/>
              <w:left w:val="single" w:sz="6" w:space="0" w:color="000000" w:themeColor="text1"/>
              <w:bottom w:val="single" w:sz="6" w:space="0" w:color="000000" w:themeColor="text1"/>
              <w:right w:val="single" w:sz="6" w:space="0" w:color="000000" w:themeColor="text1"/>
            </w:tcBorders>
            <w:vAlign w:val="bottom"/>
          </w:tcPr>
          <w:p w14:paraId="190501FB" w14:textId="77777777" w:rsidR="00142A37" w:rsidRDefault="004279D6">
            <w:pPr>
              <w:spacing w:after="19" w:line="241" w:lineRule="auto"/>
              <w:ind w:right="45"/>
              <w:jc w:val="both"/>
              <w:rPr>
                <w:rFonts w:ascii="Arial" w:eastAsia="Arial" w:hAnsi="Arial" w:cs="Arial"/>
                <w:sz w:val="20"/>
              </w:rPr>
            </w:pPr>
            <w:r>
              <w:rPr>
                <w:rFonts w:ascii="Arial" w:eastAsia="Arial" w:hAnsi="Arial" w:cs="Arial"/>
                <w:sz w:val="20"/>
              </w:rPr>
              <w:t xml:space="preserve">Use this section to add (if necessary) any additional information about the key responsibilities that are specific to the position and are not included in the Accountabilities or Role Purpose sections in the Role Profile.   </w:t>
            </w:r>
          </w:p>
          <w:p w14:paraId="243BCC7D" w14:textId="77777777" w:rsidR="00290D1E" w:rsidRDefault="00290D1E">
            <w:pPr>
              <w:spacing w:after="19" w:line="241" w:lineRule="auto"/>
              <w:ind w:right="45"/>
              <w:jc w:val="both"/>
            </w:pPr>
          </w:p>
          <w:p w14:paraId="1F34C075" w14:textId="055E83D2" w:rsidR="00290D1E" w:rsidRDefault="5FBC458A" w:rsidP="00290D1E">
            <w:pPr>
              <w:spacing w:after="19" w:line="241" w:lineRule="auto"/>
              <w:ind w:right="45"/>
              <w:jc w:val="both"/>
              <w:rPr>
                <w:rFonts w:ascii="Arial" w:hAnsi="Arial" w:cs="Arial"/>
              </w:rPr>
            </w:pPr>
            <w:r w:rsidRPr="1136C530">
              <w:rPr>
                <w:rFonts w:ascii="Arial" w:hAnsi="Arial" w:cs="Arial"/>
              </w:rPr>
              <w:t xml:space="preserve">This post will be hybrid working, however </w:t>
            </w:r>
            <w:r w:rsidR="43633222" w:rsidRPr="1136C530">
              <w:rPr>
                <w:rFonts w:ascii="Arial" w:hAnsi="Arial" w:cs="Arial"/>
              </w:rPr>
              <w:t>there are opportunities to work at the Civic Centre</w:t>
            </w:r>
            <w:r w:rsidR="2B610BBF" w:rsidRPr="1136C530">
              <w:rPr>
                <w:rFonts w:ascii="Arial" w:hAnsi="Arial" w:cs="Arial"/>
              </w:rPr>
              <w:t xml:space="preserve"> in Bournemouth</w:t>
            </w:r>
            <w:r w:rsidR="43633222" w:rsidRPr="1136C530">
              <w:rPr>
                <w:rFonts w:ascii="Arial" w:hAnsi="Arial" w:cs="Arial"/>
              </w:rPr>
              <w:t xml:space="preserve"> t</w:t>
            </w:r>
            <w:r w:rsidRPr="1136C530">
              <w:rPr>
                <w:rFonts w:ascii="Arial" w:hAnsi="Arial" w:cs="Arial"/>
              </w:rPr>
              <w:t>o work collaboratively with the Contact Centre who receive safeguarding enquiries. </w:t>
            </w:r>
          </w:p>
          <w:p w14:paraId="74CB0708" w14:textId="77777777" w:rsidR="00290D1E" w:rsidRPr="00290D1E" w:rsidRDefault="00290D1E" w:rsidP="00290D1E">
            <w:pPr>
              <w:spacing w:after="19" w:line="241" w:lineRule="auto"/>
              <w:ind w:right="45"/>
              <w:jc w:val="both"/>
              <w:rPr>
                <w:rFonts w:ascii="Arial" w:hAnsi="Arial" w:cs="Arial"/>
              </w:rPr>
            </w:pPr>
          </w:p>
          <w:p w14:paraId="45C817DA" w14:textId="77777777" w:rsidR="00290D1E" w:rsidRDefault="00290D1E" w:rsidP="00290D1E">
            <w:pPr>
              <w:spacing w:after="19" w:line="241" w:lineRule="auto"/>
              <w:ind w:right="45"/>
              <w:jc w:val="both"/>
              <w:rPr>
                <w:rFonts w:ascii="Arial" w:hAnsi="Arial" w:cs="Arial"/>
              </w:rPr>
            </w:pPr>
            <w:r w:rsidRPr="00290D1E">
              <w:rPr>
                <w:rFonts w:ascii="Arial" w:hAnsi="Arial" w:cs="Arial"/>
              </w:rPr>
              <w:t>To work as a Social Worker within the Safeguarding Adults First Response Team (</w:t>
            </w:r>
            <w:proofErr w:type="spellStart"/>
            <w:r w:rsidRPr="00290D1E">
              <w:rPr>
                <w:rFonts w:ascii="Arial" w:hAnsi="Arial" w:cs="Arial"/>
              </w:rPr>
              <w:t>SaFeR</w:t>
            </w:r>
            <w:proofErr w:type="spellEnd"/>
            <w:r w:rsidRPr="00290D1E">
              <w:rPr>
                <w:rFonts w:ascii="Arial" w:hAnsi="Arial" w:cs="Arial"/>
              </w:rPr>
              <w:t>), under the Safeguarding Adults Statutory Service (SASS). </w:t>
            </w:r>
          </w:p>
          <w:p w14:paraId="579375A1" w14:textId="77777777" w:rsidR="00290D1E" w:rsidRPr="00290D1E" w:rsidRDefault="00290D1E" w:rsidP="00290D1E">
            <w:pPr>
              <w:spacing w:after="19" w:line="241" w:lineRule="auto"/>
              <w:ind w:right="45"/>
              <w:jc w:val="both"/>
              <w:rPr>
                <w:rFonts w:ascii="Arial" w:hAnsi="Arial" w:cs="Arial"/>
              </w:rPr>
            </w:pPr>
          </w:p>
          <w:p w14:paraId="420C9A7C" w14:textId="227933ED" w:rsidR="004C2BD4" w:rsidRDefault="337BDFE2" w:rsidP="00290D1E">
            <w:pPr>
              <w:spacing w:after="19" w:line="241" w:lineRule="auto"/>
              <w:ind w:right="45"/>
              <w:jc w:val="both"/>
              <w:rPr>
                <w:rFonts w:ascii="Arial" w:hAnsi="Arial" w:cs="Arial"/>
              </w:rPr>
            </w:pPr>
            <w:r w:rsidRPr="3DDC105E">
              <w:rPr>
                <w:rFonts w:ascii="Arial" w:hAnsi="Arial" w:cs="Arial"/>
              </w:rPr>
              <w:t xml:space="preserve">To screen, triage and make decisions </w:t>
            </w:r>
            <w:proofErr w:type="gramStart"/>
            <w:r w:rsidRPr="3DDC105E">
              <w:rPr>
                <w:rFonts w:ascii="Arial" w:hAnsi="Arial" w:cs="Arial"/>
              </w:rPr>
              <w:t>in regards to</w:t>
            </w:r>
            <w:proofErr w:type="gramEnd"/>
            <w:r w:rsidRPr="3DDC105E">
              <w:rPr>
                <w:rFonts w:ascii="Arial" w:hAnsi="Arial" w:cs="Arial"/>
              </w:rPr>
              <w:t xml:space="preserve"> Concerns and Decisions that come via the Contact Centre. To identify if the information received constitutes a S42 enquiry under the definitions of the Care Act</w:t>
            </w:r>
            <w:r w:rsidR="787AF46D" w:rsidRPr="3DDC105E">
              <w:rPr>
                <w:rFonts w:ascii="Arial" w:hAnsi="Arial" w:cs="Arial"/>
              </w:rPr>
              <w:t xml:space="preserve">, </w:t>
            </w:r>
            <w:r w:rsidR="1D18B56A" w:rsidRPr="3DDC105E">
              <w:rPr>
                <w:rFonts w:ascii="Arial" w:hAnsi="Arial" w:cs="Arial"/>
              </w:rPr>
              <w:t xml:space="preserve">and </w:t>
            </w:r>
            <w:r w:rsidR="787AF46D" w:rsidRPr="3DDC105E">
              <w:rPr>
                <w:rFonts w:ascii="Arial" w:hAnsi="Arial" w:cs="Arial"/>
              </w:rPr>
              <w:t>e</w:t>
            </w:r>
            <w:r w:rsidR="64180F04" w:rsidRPr="3DDC105E">
              <w:rPr>
                <w:rFonts w:ascii="Arial" w:hAnsi="Arial" w:cs="Arial"/>
              </w:rPr>
              <w:t>nsur</w:t>
            </w:r>
            <w:r w:rsidR="70FA85A4" w:rsidRPr="3DDC105E">
              <w:rPr>
                <w:rFonts w:ascii="Arial" w:hAnsi="Arial" w:cs="Arial"/>
              </w:rPr>
              <w:t>ing</w:t>
            </w:r>
            <w:r w:rsidR="64180F04" w:rsidRPr="3DDC105E">
              <w:rPr>
                <w:rFonts w:ascii="Arial" w:hAnsi="Arial" w:cs="Arial"/>
              </w:rPr>
              <w:t xml:space="preserve"> appropriate outcomes</w:t>
            </w:r>
            <w:r w:rsidR="0B6CCC64" w:rsidRPr="3DDC105E">
              <w:rPr>
                <w:rFonts w:ascii="Arial" w:hAnsi="Arial" w:cs="Arial"/>
              </w:rPr>
              <w:t xml:space="preserve"> are achieved for people</w:t>
            </w:r>
            <w:r w:rsidR="64180F04" w:rsidRPr="3DDC105E">
              <w:rPr>
                <w:rFonts w:ascii="Arial" w:hAnsi="Arial" w:cs="Arial"/>
              </w:rPr>
              <w:t xml:space="preserve"> by signposting to relevant agencies, such as public</w:t>
            </w:r>
            <w:r w:rsidR="08264B36" w:rsidRPr="3DDC105E">
              <w:rPr>
                <w:rFonts w:ascii="Arial" w:hAnsi="Arial" w:cs="Arial"/>
              </w:rPr>
              <w:t>,</w:t>
            </w:r>
            <w:r w:rsidR="64180F04" w:rsidRPr="3DDC105E">
              <w:rPr>
                <w:rFonts w:ascii="Arial" w:hAnsi="Arial" w:cs="Arial"/>
              </w:rPr>
              <w:t xml:space="preserve"> private and voluntary organisations. </w:t>
            </w:r>
          </w:p>
          <w:p w14:paraId="628C5780" w14:textId="77777777" w:rsidR="00290D1E" w:rsidRDefault="00290D1E" w:rsidP="00290D1E">
            <w:pPr>
              <w:spacing w:after="19" w:line="241" w:lineRule="auto"/>
              <w:ind w:right="45"/>
              <w:jc w:val="both"/>
              <w:rPr>
                <w:rFonts w:ascii="Arial" w:hAnsi="Arial" w:cs="Arial"/>
              </w:rPr>
            </w:pPr>
          </w:p>
          <w:p w14:paraId="245B5BF5" w14:textId="4868E996" w:rsidR="00290D1E" w:rsidRDefault="337BDFE2">
            <w:pPr>
              <w:spacing w:after="19" w:line="241" w:lineRule="auto"/>
              <w:ind w:right="45"/>
              <w:jc w:val="both"/>
              <w:rPr>
                <w:rFonts w:ascii="Arial" w:hAnsi="Arial" w:cs="Arial"/>
              </w:rPr>
            </w:pPr>
            <w:r w:rsidRPr="3DDC105E">
              <w:rPr>
                <w:rFonts w:ascii="Arial" w:hAnsi="Arial" w:cs="Arial"/>
              </w:rPr>
              <w:t>To be part of an intake rota to work alongside the ASCHub to</w:t>
            </w:r>
            <w:r w:rsidR="64180F04" w:rsidRPr="3DDC105E">
              <w:rPr>
                <w:rFonts w:ascii="Arial" w:hAnsi="Arial" w:cs="Arial"/>
              </w:rPr>
              <w:t xml:space="preserve"> assess appropriate responses in line with Care Act Principles. </w:t>
            </w:r>
            <w:r w:rsidR="6CA71BF8" w:rsidRPr="3DDC105E">
              <w:rPr>
                <w:rFonts w:ascii="Arial" w:hAnsi="Arial" w:cs="Arial"/>
              </w:rPr>
              <w:t xml:space="preserve"> </w:t>
            </w:r>
            <w:r w:rsidR="64180F04" w:rsidRPr="3DDC105E">
              <w:rPr>
                <w:rFonts w:ascii="Arial" w:hAnsi="Arial" w:cs="Arial"/>
              </w:rPr>
              <w:t xml:space="preserve"> </w:t>
            </w:r>
            <w:r w:rsidRPr="3DDC105E">
              <w:rPr>
                <w:rFonts w:ascii="Arial" w:hAnsi="Arial" w:cs="Arial"/>
              </w:rPr>
              <w:t xml:space="preserve"> </w:t>
            </w:r>
          </w:p>
          <w:p w14:paraId="3A2865A8" w14:textId="77777777" w:rsidR="006521C6" w:rsidRDefault="006521C6">
            <w:pPr>
              <w:spacing w:after="19" w:line="241" w:lineRule="auto"/>
              <w:ind w:right="45"/>
              <w:jc w:val="both"/>
            </w:pPr>
          </w:p>
          <w:p w14:paraId="7029A830" w14:textId="77777777" w:rsidR="00142A37" w:rsidRDefault="004279D6">
            <w:pPr>
              <w:spacing w:after="162"/>
              <w:ind w:left="720"/>
            </w:pPr>
            <w:r>
              <w:rPr>
                <w:rFonts w:ascii="Arial" w:eastAsia="Arial" w:hAnsi="Arial" w:cs="Arial"/>
              </w:rPr>
              <w:t xml:space="preserve"> </w:t>
            </w:r>
          </w:p>
          <w:p w14:paraId="6343149F" w14:textId="77777777" w:rsidR="00142A37" w:rsidRDefault="004279D6">
            <w:r>
              <w:rPr>
                <w:rFonts w:ascii="Arial" w:eastAsia="Arial" w:hAnsi="Arial" w:cs="Arial"/>
              </w:rPr>
              <w:t xml:space="preserve"> </w:t>
            </w:r>
          </w:p>
        </w:tc>
      </w:tr>
      <w:tr w:rsidR="00142A37" w14:paraId="306086CA" w14:textId="77777777" w:rsidTr="1136C530">
        <w:trPr>
          <w:gridAfter w:val="1"/>
          <w:wAfter w:w="303" w:type="dxa"/>
          <w:trHeight w:val="568"/>
        </w:trPr>
        <w:tc>
          <w:tcPr>
            <w:tcW w:w="91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50"/>
          </w:tcPr>
          <w:p w14:paraId="4F8159D8" w14:textId="77777777" w:rsidR="00142A37" w:rsidRDefault="004279D6">
            <w:r>
              <w:rPr>
                <w:rFonts w:ascii="Arial" w:eastAsia="Arial" w:hAnsi="Arial" w:cs="Arial"/>
                <w:b/>
              </w:rPr>
              <w:t>Specific person specification associated with this position</w:t>
            </w:r>
            <w:r>
              <w:rPr>
                <w:rFonts w:ascii="Arial" w:eastAsia="Arial" w:hAnsi="Arial" w:cs="Arial"/>
              </w:rPr>
              <w:t xml:space="preserve">  </w:t>
            </w:r>
          </w:p>
        </w:tc>
      </w:tr>
      <w:tr w:rsidR="00142A37" w14:paraId="6F579B92" w14:textId="77777777" w:rsidTr="1136C530">
        <w:trPr>
          <w:gridAfter w:val="1"/>
          <w:wAfter w:w="303" w:type="dxa"/>
          <w:trHeight w:val="3607"/>
        </w:trPr>
        <w:tc>
          <w:tcPr>
            <w:tcW w:w="91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021FCCA0" w14:textId="77777777" w:rsidR="00142A37" w:rsidRDefault="004279D6">
            <w:pPr>
              <w:spacing w:line="239" w:lineRule="auto"/>
            </w:pPr>
            <w:r>
              <w:rPr>
                <w:rFonts w:ascii="Arial" w:eastAsia="Arial" w:hAnsi="Arial" w:cs="Arial"/>
              </w:rPr>
              <w:lastRenderedPageBreak/>
              <w:t xml:space="preserve">Use this section to add (if necessary) any additional information about the specific qualifications, knowledge and skills required for this position that are not included in the Knowledge/Skills/Experience section in the Role Profile.   </w:t>
            </w:r>
          </w:p>
          <w:p w14:paraId="42303C29" w14:textId="77777777" w:rsidR="006521C6" w:rsidRDefault="006521C6">
            <w:pPr>
              <w:ind w:left="720"/>
              <w:rPr>
                <w:rFonts w:ascii="Arial" w:eastAsia="Arial" w:hAnsi="Arial" w:cs="Arial"/>
              </w:rPr>
            </w:pPr>
          </w:p>
          <w:tbl>
            <w:tblPr>
              <w:tblW w:w="9015" w:type="dxa"/>
              <w:shd w:val="clear" w:color="auto" w:fill="FFFFFF"/>
              <w:tblCellMar>
                <w:top w:w="15" w:type="dxa"/>
                <w:left w:w="15" w:type="dxa"/>
                <w:bottom w:w="15" w:type="dxa"/>
                <w:right w:w="15" w:type="dxa"/>
              </w:tblCellMar>
              <w:tblLook w:val="04A0" w:firstRow="1" w:lastRow="0" w:firstColumn="1" w:lastColumn="0" w:noHBand="0" w:noVBand="1"/>
            </w:tblPr>
            <w:tblGrid>
              <w:gridCol w:w="9015"/>
            </w:tblGrid>
            <w:tr w:rsidR="006521C6" w:rsidRPr="006521C6" w14:paraId="171CB79E" w14:textId="77777777">
              <w:trPr>
                <w:trHeight w:val="2136"/>
              </w:trPr>
              <w:tc>
                <w:tcPr>
                  <w:tcW w:w="9000" w:type="dxa"/>
                  <w:tcBorders>
                    <w:top w:val="single" w:sz="8" w:space="0" w:color="DDDDDD"/>
                    <w:left w:val="single" w:sz="8" w:space="0" w:color="DDDDDD"/>
                    <w:bottom w:val="single" w:sz="8" w:space="0" w:color="DDDDDD"/>
                    <w:right w:val="single" w:sz="8" w:space="0" w:color="DDDDDD"/>
                  </w:tcBorders>
                  <w:shd w:val="clear" w:color="auto" w:fill="FFFFFF"/>
                  <w:tcMar>
                    <w:top w:w="75" w:type="dxa"/>
                    <w:left w:w="75" w:type="dxa"/>
                    <w:bottom w:w="75" w:type="dxa"/>
                    <w:right w:w="75" w:type="dxa"/>
                  </w:tcMar>
                  <w:hideMark/>
                </w:tcPr>
                <w:p w14:paraId="55A2027E" w14:textId="0B627025" w:rsidR="006521C6" w:rsidRPr="006521C6" w:rsidRDefault="006521C6" w:rsidP="006521C6">
                  <w:pPr>
                    <w:spacing w:line="240" w:lineRule="auto"/>
                    <w:rPr>
                      <w:rFonts w:ascii="Arial" w:eastAsia="Times New Roman" w:hAnsi="Arial" w:cs="Arial"/>
                      <w:color w:val="333333"/>
                      <w:kern w:val="0"/>
                      <w:sz w:val="24"/>
                      <w14:ligatures w14:val="none"/>
                    </w:rPr>
                  </w:pPr>
                  <w:r w:rsidRPr="006521C6">
                    <w:rPr>
                      <w:rFonts w:ascii="Arial" w:eastAsia="Times New Roman" w:hAnsi="Arial" w:cs="Arial"/>
                      <w:color w:val="333333"/>
                      <w:kern w:val="0"/>
                      <w:sz w:val="24"/>
                      <w14:ligatures w14:val="none"/>
                    </w:rPr>
                    <w:t>Extensive working knowledge of Making Safeguarding Personal</w:t>
                  </w:r>
                  <w:r>
                    <w:rPr>
                      <w:rFonts w:ascii="Arial" w:eastAsia="Times New Roman" w:hAnsi="Arial" w:cs="Arial"/>
                      <w:color w:val="333333"/>
                      <w:kern w:val="0"/>
                      <w:sz w:val="24"/>
                      <w14:ligatures w14:val="none"/>
                    </w:rPr>
                    <w:t xml:space="preserve"> principles</w:t>
                  </w:r>
                  <w:r w:rsidRPr="006521C6">
                    <w:rPr>
                      <w:rFonts w:ascii="Arial" w:eastAsia="Times New Roman" w:hAnsi="Arial" w:cs="Arial"/>
                      <w:color w:val="333333"/>
                      <w:kern w:val="0"/>
                      <w:sz w:val="24"/>
                      <w14:ligatures w14:val="none"/>
                    </w:rPr>
                    <w:t xml:space="preserve"> and undertaking work within S42 of the Care Act.</w:t>
                  </w:r>
                </w:p>
                <w:p w14:paraId="4346832D" w14:textId="77777777" w:rsidR="006521C6" w:rsidRPr="006521C6" w:rsidRDefault="006521C6" w:rsidP="006521C6">
                  <w:pPr>
                    <w:spacing w:line="240" w:lineRule="auto"/>
                    <w:rPr>
                      <w:rFonts w:ascii="Arial" w:eastAsia="Times New Roman" w:hAnsi="Arial" w:cs="Arial"/>
                      <w:color w:val="333333"/>
                      <w:kern w:val="0"/>
                      <w:sz w:val="24"/>
                      <w14:ligatures w14:val="none"/>
                    </w:rPr>
                  </w:pPr>
                  <w:r w:rsidRPr="006521C6">
                    <w:rPr>
                      <w:rFonts w:ascii="Arial" w:eastAsia="Times New Roman" w:hAnsi="Arial" w:cs="Arial"/>
                      <w:color w:val="333333"/>
                      <w:kern w:val="0"/>
                      <w:sz w:val="24"/>
                      <w14:ligatures w14:val="none"/>
                    </w:rPr>
                    <w:t> </w:t>
                  </w:r>
                </w:p>
                <w:p w14:paraId="0323224E" w14:textId="7A250793" w:rsidR="006521C6" w:rsidRPr="006521C6" w:rsidRDefault="006521C6" w:rsidP="006521C6">
                  <w:pPr>
                    <w:spacing w:line="240" w:lineRule="auto"/>
                    <w:rPr>
                      <w:rFonts w:ascii="Arial" w:eastAsia="Times New Roman" w:hAnsi="Arial" w:cs="Arial"/>
                      <w:color w:val="333333"/>
                      <w:kern w:val="0"/>
                      <w:sz w:val="24"/>
                      <w14:ligatures w14:val="none"/>
                    </w:rPr>
                  </w:pPr>
                  <w:r w:rsidRPr="006521C6">
                    <w:rPr>
                      <w:rFonts w:ascii="Arial" w:eastAsia="Times New Roman" w:hAnsi="Arial" w:cs="Arial"/>
                      <w:color w:val="333333"/>
                      <w:kern w:val="0"/>
                      <w:sz w:val="24"/>
                      <w14:ligatures w14:val="none"/>
                    </w:rPr>
                    <w:t xml:space="preserve">Qualified Social Worker (see list of accepted qualifications below) and registered with Social Work England </w:t>
                  </w:r>
                </w:p>
                <w:p w14:paraId="75E7AC5A" w14:textId="77777777" w:rsidR="006521C6" w:rsidRPr="006521C6" w:rsidRDefault="006521C6" w:rsidP="006521C6">
                  <w:pPr>
                    <w:numPr>
                      <w:ilvl w:val="0"/>
                      <w:numId w:val="4"/>
                    </w:numPr>
                    <w:spacing w:line="240" w:lineRule="auto"/>
                    <w:rPr>
                      <w:rFonts w:ascii="Arial" w:eastAsia="Times New Roman" w:hAnsi="Arial" w:cs="Arial"/>
                      <w:color w:val="333333"/>
                      <w:kern w:val="0"/>
                      <w:sz w:val="24"/>
                      <w14:ligatures w14:val="none"/>
                    </w:rPr>
                  </w:pPr>
                  <w:r w:rsidRPr="006521C6">
                    <w:rPr>
                      <w:rFonts w:ascii="Arial" w:eastAsia="Times New Roman" w:hAnsi="Arial" w:cs="Arial"/>
                      <w:color w:val="333333"/>
                      <w:kern w:val="0"/>
                      <w:sz w:val="24"/>
                      <w14:ligatures w14:val="none"/>
                    </w:rPr>
                    <w:t>Diploma in Social Work (</w:t>
                  </w:r>
                  <w:proofErr w:type="spellStart"/>
                  <w:r w:rsidRPr="006521C6">
                    <w:rPr>
                      <w:rFonts w:ascii="Arial" w:eastAsia="Times New Roman" w:hAnsi="Arial" w:cs="Arial"/>
                      <w:color w:val="333333"/>
                      <w:kern w:val="0"/>
                      <w:sz w:val="24"/>
                      <w14:ligatures w14:val="none"/>
                    </w:rPr>
                    <w:t>DipSW</w:t>
                  </w:r>
                  <w:proofErr w:type="spellEnd"/>
                  <w:r w:rsidRPr="006521C6">
                    <w:rPr>
                      <w:rFonts w:ascii="Arial" w:eastAsia="Times New Roman" w:hAnsi="Arial" w:cs="Arial"/>
                      <w:color w:val="333333"/>
                      <w:kern w:val="0"/>
                      <w:sz w:val="24"/>
                      <w14:ligatures w14:val="none"/>
                    </w:rPr>
                    <w:t>)</w:t>
                  </w:r>
                </w:p>
                <w:p w14:paraId="53CBE45E" w14:textId="77777777" w:rsidR="006521C6" w:rsidRPr="006521C6" w:rsidRDefault="006521C6" w:rsidP="006521C6">
                  <w:pPr>
                    <w:numPr>
                      <w:ilvl w:val="0"/>
                      <w:numId w:val="4"/>
                    </w:numPr>
                    <w:spacing w:line="240" w:lineRule="auto"/>
                    <w:rPr>
                      <w:rFonts w:ascii="Arial" w:eastAsia="Times New Roman" w:hAnsi="Arial" w:cs="Arial"/>
                      <w:color w:val="333333"/>
                      <w:kern w:val="0"/>
                      <w:sz w:val="24"/>
                      <w14:ligatures w14:val="none"/>
                    </w:rPr>
                  </w:pPr>
                  <w:r w:rsidRPr="006521C6">
                    <w:rPr>
                      <w:rFonts w:ascii="Arial" w:eastAsia="Times New Roman" w:hAnsi="Arial" w:cs="Arial"/>
                      <w:color w:val="333333"/>
                      <w:kern w:val="0"/>
                      <w:sz w:val="24"/>
                      <w14:ligatures w14:val="none"/>
                    </w:rPr>
                    <w:t>BSc / BA Social Work (BSc/BASW)</w:t>
                  </w:r>
                </w:p>
                <w:p w14:paraId="5004DBAA" w14:textId="77777777" w:rsidR="006521C6" w:rsidRPr="006521C6" w:rsidRDefault="006521C6" w:rsidP="006521C6">
                  <w:pPr>
                    <w:numPr>
                      <w:ilvl w:val="0"/>
                      <w:numId w:val="4"/>
                    </w:numPr>
                    <w:spacing w:line="240" w:lineRule="auto"/>
                    <w:rPr>
                      <w:rFonts w:ascii="Arial" w:eastAsia="Times New Roman" w:hAnsi="Arial" w:cs="Arial"/>
                      <w:color w:val="333333"/>
                      <w:kern w:val="0"/>
                      <w:sz w:val="24"/>
                      <w14:ligatures w14:val="none"/>
                    </w:rPr>
                  </w:pPr>
                  <w:proofErr w:type="gramStart"/>
                  <w:r w:rsidRPr="006521C6">
                    <w:rPr>
                      <w:rFonts w:ascii="Arial" w:eastAsia="Times New Roman" w:hAnsi="Arial" w:cs="Arial"/>
                      <w:color w:val="333333"/>
                      <w:kern w:val="0"/>
                      <w:sz w:val="24"/>
                      <w14:ligatures w14:val="none"/>
                    </w:rPr>
                    <w:t>Masters in Social Work</w:t>
                  </w:r>
                  <w:proofErr w:type="gramEnd"/>
                  <w:r w:rsidRPr="006521C6">
                    <w:rPr>
                      <w:rFonts w:ascii="Arial" w:eastAsia="Times New Roman" w:hAnsi="Arial" w:cs="Arial"/>
                      <w:color w:val="333333"/>
                      <w:kern w:val="0"/>
                      <w:sz w:val="24"/>
                      <w14:ligatures w14:val="none"/>
                    </w:rPr>
                    <w:t xml:space="preserve"> (MSW)</w:t>
                  </w:r>
                </w:p>
                <w:p w14:paraId="656BE9B7" w14:textId="77777777" w:rsidR="006521C6" w:rsidRPr="006521C6" w:rsidRDefault="006521C6" w:rsidP="006521C6">
                  <w:pPr>
                    <w:numPr>
                      <w:ilvl w:val="0"/>
                      <w:numId w:val="4"/>
                    </w:numPr>
                    <w:spacing w:line="240" w:lineRule="auto"/>
                    <w:rPr>
                      <w:rFonts w:ascii="Arial" w:eastAsia="Times New Roman" w:hAnsi="Arial" w:cs="Arial"/>
                      <w:color w:val="333333"/>
                      <w:kern w:val="0"/>
                      <w:sz w:val="24"/>
                      <w14:ligatures w14:val="none"/>
                    </w:rPr>
                  </w:pPr>
                  <w:r w:rsidRPr="006521C6">
                    <w:rPr>
                      <w:rFonts w:ascii="Arial" w:eastAsia="Times New Roman" w:hAnsi="Arial" w:cs="Arial"/>
                      <w:color w:val="333333"/>
                      <w:kern w:val="0"/>
                      <w:sz w:val="24"/>
                      <w14:ligatures w14:val="none"/>
                    </w:rPr>
                    <w:t>Social Work Degree Apprenticeship (SWDA)</w:t>
                  </w:r>
                </w:p>
                <w:p w14:paraId="77F1ECF7" w14:textId="77777777" w:rsidR="006521C6" w:rsidRPr="006521C6" w:rsidRDefault="006521C6" w:rsidP="006521C6">
                  <w:pPr>
                    <w:numPr>
                      <w:ilvl w:val="0"/>
                      <w:numId w:val="4"/>
                    </w:numPr>
                    <w:spacing w:line="240" w:lineRule="auto"/>
                    <w:rPr>
                      <w:rFonts w:ascii="Arial" w:eastAsia="Times New Roman" w:hAnsi="Arial" w:cs="Arial"/>
                      <w:color w:val="333333"/>
                      <w:kern w:val="0"/>
                      <w:sz w:val="24"/>
                      <w14:ligatures w14:val="none"/>
                    </w:rPr>
                  </w:pPr>
                  <w:r w:rsidRPr="006521C6">
                    <w:rPr>
                      <w:rFonts w:ascii="Arial" w:eastAsia="Times New Roman" w:hAnsi="Arial" w:cs="Arial"/>
                      <w:color w:val="333333"/>
                      <w:kern w:val="0"/>
                      <w:sz w:val="24"/>
                      <w14:ligatures w14:val="none"/>
                    </w:rPr>
                    <w:t>Equivalent Oversees Qualification</w:t>
                  </w:r>
                </w:p>
              </w:tc>
            </w:tr>
            <w:tr w:rsidR="006521C6" w:rsidRPr="006521C6" w14:paraId="42E3C8AA" w14:textId="77777777">
              <w:trPr>
                <w:trHeight w:val="533"/>
              </w:trPr>
              <w:tc>
                <w:tcPr>
                  <w:tcW w:w="9000"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14:paraId="43BCF3DA" w14:textId="77777777" w:rsidR="006521C6" w:rsidRPr="006521C6" w:rsidRDefault="006521C6" w:rsidP="006521C6">
                  <w:pPr>
                    <w:spacing w:line="240" w:lineRule="auto"/>
                    <w:rPr>
                      <w:rFonts w:ascii="Arial" w:eastAsia="Times New Roman" w:hAnsi="Arial" w:cs="Arial"/>
                      <w:color w:val="333333"/>
                      <w:kern w:val="0"/>
                      <w:sz w:val="24"/>
                      <w14:ligatures w14:val="none"/>
                    </w:rPr>
                  </w:pPr>
                  <w:r w:rsidRPr="006521C6">
                    <w:rPr>
                      <w:rFonts w:ascii="Arial" w:eastAsia="Times New Roman" w:hAnsi="Arial" w:cs="Arial"/>
                      <w:color w:val="333333"/>
                      <w:kern w:val="0"/>
                      <w:sz w:val="24"/>
                      <w14:ligatures w14:val="none"/>
                    </w:rPr>
                    <w:t>Relevant placement or occupational experience</w:t>
                  </w:r>
                </w:p>
              </w:tc>
            </w:tr>
            <w:tr w:rsidR="006521C6" w:rsidRPr="006521C6" w14:paraId="0DA8C7DD" w14:textId="77777777">
              <w:trPr>
                <w:trHeight w:val="533"/>
              </w:trPr>
              <w:tc>
                <w:tcPr>
                  <w:tcW w:w="9000"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14:paraId="3795ECC3" w14:textId="77777777" w:rsidR="006521C6" w:rsidRPr="006521C6" w:rsidRDefault="006521C6" w:rsidP="006521C6">
                  <w:pPr>
                    <w:spacing w:line="240" w:lineRule="auto"/>
                    <w:rPr>
                      <w:rFonts w:ascii="Arial" w:eastAsia="Times New Roman" w:hAnsi="Arial" w:cs="Arial"/>
                      <w:color w:val="333333"/>
                      <w:kern w:val="0"/>
                      <w:sz w:val="24"/>
                      <w14:ligatures w14:val="none"/>
                    </w:rPr>
                  </w:pPr>
                  <w:r w:rsidRPr="006521C6">
                    <w:rPr>
                      <w:rFonts w:ascii="Arial" w:eastAsia="Times New Roman" w:hAnsi="Arial" w:cs="Arial"/>
                      <w:color w:val="333333"/>
                      <w:kern w:val="0"/>
                      <w:sz w:val="24"/>
                      <w14:ligatures w14:val="none"/>
                    </w:rPr>
                    <w:t>Experience of working within a social care setting</w:t>
                  </w:r>
                </w:p>
              </w:tc>
            </w:tr>
          </w:tbl>
          <w:p w14:paraId="1A338861" w14:textId="77777777" w:rsidR="006521C6" w:rsidRDefault="006521C6">
            <w:pPr>
              <w:ind w:left="720"/>
              <w:rPr>
                <w:rFonts w:ascii="Arial" w:eastAsia="Arial" w:hAnsi="Arial" w:cs="Arial"/>
              </w:rPr>
            </w:pPr>
          </w:p>
          <w:p w14:paraId="40498333" w14:textId="77777777" w:rsidR="00142A37" w:rsidRDefault="00142A37">
            <w:pPr>
              <w:ind w:left="720"/>
            </w:pPr>
          </w:p>
          <w:p w14:paraId="78C3A7E9" w14:textId="77777777" w:rsidR="006521C6" w:rsidRDefault="006521C6">
            <w:pPr>
              <w:ind w:left="720"/>
            </w:pPr>
          </w:p>
          <w:p w14:paraId="769647DA" w14:textId="77777777" w:rsidR="006521C6" w:rsidRDefault="006521C6">
            <w:pPr>
              <w:ind w:left="720"/>
            </w:pPr>
          </w:p>
          <w:p w14:paraId="496F9986" w14:textId="77777777" w:rsidR="006521C6" w:rsidRDefault="006521C6">
            <w:pPr>
              <w:ind w:left="720"/>
            </w:pPr>
          </w:p>
          <w:p w14:paraId="0C5E5E3C" w14:textId="77777777" w:rsidR="006521C6" w:rsidRDefault="006521C6">
            <w:pPr>
              <w:ind w:left="720"/>
            </w:pPr>
          </w:p>
          <w:p w14:paraId="2DC229D8" w14:textId="77777777" w:rsidR="006521C6" w:rsidRDefault="006521C6">
            <w:pPr>
              <w:ind w:left="720"/>
            </w:pPr>
          </w:p>
          <w:p w14:paraId="0C3FC060" w14:textId="77777777" w:rsidR="006521C6" w:rsidRDefault="006521C6">
            <w:pPr>
              <w:ind w:left="720"/>
            </w:pPr>
          </w:p>
          <w:p w14:paraId="6A982E9F" w14:textId="77777777" w:rsidR="006521C6" w:rsidRDefault="006521C6">
            <w:pPr>
              <w:ind w:left="720"/>
            </w:pPr>
          </w:p>
          <w:p w14:paraId="4834C9FE" w14:textId="77777777" w:rsidR="006521C6" w:rsidRDefault="006521C6">
            <w:pPr>
              <w:ind w:left="720"/>
            </w:pPr>
          </w:p>
          <w:p w14:paraId="2F255A8D" w14:textId="77777777" w:rsidR="006521C6" w:rsidRDefault="006521C6">
            <w:pPr>
              <w:ind w:left="720"/>
            </w:pPr>
          </w:p>
          <w:p w14:paraId="3AD48582" w14:textId="77777777" w:rsidR="006521C6" w:rsidRDefault="006521C6">
            <w:pPr>
              <w:ind w:left="720"/>
            </w:pPr>
          </w:p>
          <w:p w14:paraId="14A7A9C8" w14:textId="77777777" w:rsidR="006521C6" w:rsidRDefault="006521C6">
            <w:pPr>
              <w:ind w:left="720"/>
            </w:pPr>
          </w:p>
          <w:p w14:paraId="670FC52D" w14:textId="77777777" w:rsidR="006521C6" w:rsidRDefault="006521C6">
            <w:pPr>
              <w:ind w:left="720"/>
            </w:pPr>
          </w:p>
          <w:p w14:paraId="65865D3E" w14:textId="77777777" w:rsidR="006521C6" w:rsidRDefault="006521C6">
            <w:pPr>
              <w:ind w:left="720"/>
            </w:pPr>
          </w:p>
          <w:p w14:paraId="0D31DA93" w14:textId="77777777" w:rsidR="006521C6" w:rsidRDefault="006521C6">
            <w:pPr>
              <w:ind w:left="720"/>
            </w:pPr>
          </w:p>
          <w:p w14:paraId="6E0B4A95" w14:textId="77777777" w:rsidR="006521C6" w:rsidRDefault="006521C6">
            <w:pPr>
              <w:ind w:left="720"/>
            </w:pPr>
          </w:p>
          <w:p w14:paraId="23CA1BF6" w14:textId="77777777" w:rsidR="006521C6" w:rsidRDefault="006521C6">
            <w:pPr>
              <w:ind w:left="720"/>
            </w:pPr>
          </w:p>
          <w:p w14:paraId="0B524CC3" w14:textId="79A0851D" w:rsidR="006521C6" w:rsidRDefault="006521C6">
            <w:pPr>
              <w:ind w:left="720"/>
            </w:pPr>
          </w:p>
        </w:tc>
      </w:tr>
      <w:tr w:rsidR="00142A37" w14:paraId="5F51AF72" w14:textId="77777777" w:rsidTr="1136C530">
        <w:tblPrEx>
          <w:tblCellMar>
            <w:top w:w="55" w:type="dxa"/>
            <w:left w:w="0" w:type="dxa"/>
            <w:right w:w="115" w:type="dxa"/>
          </w:tblCellMar>
        </w:tblPrEx>
        <w:trPr>
          <w:gridBefore w:val="1"/>
          <w:wBefore w:w="15" w:type="dxa"/>
          <w:trHeight w:val="568"/>
        </w:trPr>
        <w:tc>
          <w:tcPr>
            <w:tcW w:w="9447" w:type="dxa"/>
            <w:gridSpan w:val="2"/>
            <w:tcBorders>
              <w:top w:val="single" w:sz="6" w:space="0" w:color="000000" w:themeColor="text1"/>
              <w:left w:val="double" w:sz="6" w:space="0" w:color="000000" w:themeColor="text1"/>
              <w:bottom w:val="single" w:sz="6" w:space="0" w:color="000000" w:themeColor="text1"/>
              <w:right w:val="single" w:sz="6" w:space="0" w:color="000000" w:themeColor="text1"/>
            </w:tcBorders>
            <w:shd w:val="clear" w:color="auto" w:fill="00B050"/>
          </w:tcPr>
          <w:p w14:paraId="0EF81BDD" w14:textId="77777777" w:rsidR="00142A37" w:rsidRDefault="004279D6">
            <w:pPr>
              <w:ind w:left="-11"/>
            </w:pPr>
            <w:r>
              <w:rPr>
                <w:rFonts w:ascii="Arial" w:eastAsia="Arial" w:hAnsi="Arial" w:cs="Arial"/>
                <w:sz w:val="34"/>
                <w:vertAlign w:val="superscript"/>
              </w:rPr>
              <w:t xml:space="preserve"> </w:t>
            </w:r>
            <w:r>
              <w:rPr>
                <w:rFonts w:ascii="Arial" w:eastAsia="Arial" w:hAnsi="Arial" w:cs="Arial"/>
                <w:b/>
              </w:rPr>
              <w:t>Other requirements for this position</w:t>
            </w:r>
            <w:r>
              <w:rPr>
                <w:rFonts w:ascii="Arial" w:eastAsia="Arial" w:hAnsi="Arial" w:cs="Arial"/>
              </w:rPr>
              <w:t xml:space="preserve">  </w:t>
            </w:r>
          </w:p>
        </w:tc>
      </w:tr>
      <w:tr w:rsidR="00142A37" w14:paraId="239418A0" w14:textId="77777777" w:rsidTr="1136C530">
        <w:tblPrEx>
          <w:tblCellMar>
            <w:top w:w="55" w:type="dxa"/>
            <w:left w:w="0" w:type="dxa"/>
            <w:right w:w="115" w:type="dxa"/>
          </w:tblCellMar>
        </w:tblPrEx>
        <w:trPr>
          <w:gridBefore w:val="1"/>
          <w:wBefore w:w="15" w:type="dxa"/>
          <w:trHeight w:val="8244"/>
        </w:trPr>
        <w:tc>
          <w:tcPr>
            <w:tcW w:w="9447" w:type="dxa"/>
            <w:gridSpan w:val="2"/>
            <w:tcBorders>
              <w:top w:val="single" w:sz="6" w:space="0" w:color="000000" w:themeColor="text1"/>
              <w:left w:val="double" w:sz="6" w:space="0" w:color="000000" w:themeColor="text1"/>
              <w:bottom w:val="single" w:sz="6" w:space="0" w:color="000000" w:themeColor="text1"/>
              <w:right w:val="single" w:sz="6" w:space="0" w:color="000000" w:themeColor="text1"/>
            </w:tcBorders>
          </w:tcPr>
          <w:p w14:paraId="5BC4912A" w14:textId="77777777" w:rsidR="00142A37" w:rsidRDefault="004279D6">
            <w:pPr>
              <w:spacing w:after="161"/>
              <w:ind w:left="-11"/>
            </w:pPr>
            <w:r>
              <w:rPr>
                <w:rFonts w:ascii="Arial" w:eastAsia="Arial" w:hAnsi="Arial" w:cs="Arial"/>
              </w:rPr>
              <w:lastRenderedPageBreak/>
              <w:t xml:space="preserve"> </w:t>
            </w:r>
            <w:r>
              <w:rPr>
                <w:rFonts w:ascii="Arial" w:eastAsia="Arial" w:hAnsi="Arial" w:cs="Arial"/>
                <w:b/>
              </w:rPr>
              <w:t>Use this section to identify other requirements for this position.</w:t>
            </w:r>
            <w:r>
              <w:rPr>
                <w:rFonts w:ascii="Arial" w:eastAsia="Arial" w:hAnsi="Arial" w:cs="Arial"/>
              </w:rPr>
              <w:t xml:space="preserve">  </w:t>
            </w:r>
          </w:p>
          <w:p w14:paraId="67F0576F" w14:textId="77777777" w:rsidR="00142A37" w:rsidRDefault="004279D6">
            <w:pPr>
              <w:numPr>
                <w:ilvl w:val="0"/>
                <w:numId w:val="3"/>
              </w:numPr>
              <w:spacing w:after="148"/>
              <w:ind w:hanging="360"/>
            </w:pPr>
            <w:r>
              <w:rPr>
                <w:rFonts w:ascii="Arial" w:eastAsia="Arial" w:hAnsi="Arial" w:cs="Arial"/>
                <w:b/>
              </w:rPr>
              <w:t>Lone Working:</w:t>
            </w:r>
            <w:r>
              <w:rPr>
                <w:rFonts w:ascii="Arial" w:eastAsia="Arial" w:hAnsi="Arial" w:cs="Arial"/>
              </w:rPr>
              <w:t xml:space="preserve">  </w:t>
            </w:r>
          </w:p>
          <w:p w14:paraId="0A572926" w14:textId="1B9F7281" w:rsidR="00142A37" w:rsidRDefault="004279D6">
            <w:pPr>
              <w:ind w:left="22"/>
            </w:pPr>
            <w:r>
              <w:rPr>
                <w:rFonts w:ascii="Arial" w:eastAsia="Arial" w:hAnsi="Arial" w:cs="Arial"/>
              </w:rPr>
              <w:t xml:space="preserve">Will the postholder be required to work alone?       Yes/ </w:t>
            </w:r>
          </w:p>
          <w:p w14:paraId="2D69F86F" w14:textId="4EF872F0" w:rsidR="00142A37" w:rsidRDefault="004279D6" w:rsidP="006521C6">
            <w:pPr>
              <w:ind w:left="22"/>
            </w:pPr>
            <w:r>
              <w:rPr>
                <w:rFonts w:ascii="Arial" w:eastAsia="Arial" w:hAnsi="Arial" w:cs="Arial"/>
              </w:rPr>
              <w:t xml:space="preserve">  </w:t>
            </w:r>
            <w:r>
              <w:rPr>
                <w:rFonts w:ascii="Arial" w:eastAsia="Arial" w:hAnsi="Arial" w:cs="Arial"/>
                <w:b/>
              </w:rPr>
              <w:t>DBS Check:</w:t>
            </w:r>
            <w:r>
              <w:rPr>
                <w:rFonts w:ascii="Arial" w:eastAsia="Arial" w:hAnsi="Arial" w:cs="Arial"/>
              </w:rPr>
              <w:t xml:space="preserve">  </w:t>
            </w:r>
          </w:p>
          <w:p w14:paraId="556C906A" w14:textId="0AFFBDB4" w:rsidR="00142A37" w:rsidRDefault="004279D6">
            <w:pPr>
              <w:spacing w:after="158"/>
              <w:ind w:left="22"/>
            </w:pPr>
            <w:r>
              <w:rPr>
                <w:rFonts w:ascii="Arial" w:eastAsia="Arial" w:hAnsi="Arial" w:cs="Arial"/>
              </w:rPr>
              <w:t xml:space="preserve">Will the postholder require a DBS check?       </w:t>
            </w:r>
            <w:proofErr w:type="gramStart"/>
            <w:r>
              <w:rPr>
                <w:rFonts w:ascii="Arial" w:eastAsia="Arial" w:hAnsi="Arial" w:cs="Arial"/>
              </w:rPr>
              <w:t>Yes</w:t>
            </w:r>
            <w:r w:rsidR="006521C6">
              <w:rPr>
                <w:rFonts w:ascii="Arial" w:eastAsia="Arial" w:hAnsi="Arial" w:cs="Arial"/>
              </w:rPr>
              <w:t>-enhanced</w:t>
            </w:r>
            <w:proofErr w:type="gramEnd"/>
            <w:r>
              <w:rPr>
                <w:rFonts w:ascii="Arial" w:eastAsia="Arial" w:hAnsi="Arial" w:cs="Arial"/>
              </w:rPr>
              <w:t xml:space="preserve"> </w:t>
            </w:r>
          </w:p>
          <w:p w14:paraId="40ED2765" w14:textId="77777777" w:rsidR="00142A37" w:rsidRDefault="004279D6">
            <w:pPr>
              <w:ind w:left="22"/>
            </w:pPr>
            <w:r>
              <w:rPr>
                <w:rFonts w:ascii="Arial" w:eastAsia="Arial" w:hAnsi="Arial" w:cs="Arial"/>
              </w:rPr>
              <w:t xml:space="preserve">  </w:t>
            </w:r>
          </w:p>
          <w:p w14:paraId="650D3551" w14:textId="77777777" w:rsidR="00142A37" w:rsidRDefault="004279D6">
            <w:pPr>
              <w:numPr>
                <w:ilvl w:val="0"/>
                <w:numId w:val="3"/>
              </w:numPr>
              <w:spacing w:after="150"/>
              <w:ind w:hanging="360"/>
            </w:pPr>
            <w:r>
              <w:rPr>
                <w:rFonts w:ascii="Arial" w:eastAsia="Arial" w:hAnsi="Arial" w:cs="Arial"/>
                <w:b/>
              </w:rPr>
              <w:t>Career Grade/Career Pathway</w:t>
            </w:r>
            <w:r>
              <w:rPr>
                <w:rFonts w:ascii="Arial" w:eastAsia="Arial" w:hAnsi="Arial" w:cs="Arial"/>
              </w:rPr>
              <w:t xml:space="preserve">  </w:t>
            </w:r>
          </w:p>
          <w:p w14:paraId="3961F132" w14:textId="77777777" w:rsidR="006521C6" w:rsidRDefault="004279D6">
            <w:pPr>
              <w:spacing w:after="158"/>
              <w:ind w:left="22"/>
              <w:rPr>
                <w:rFonts w:ascii="Arial" w:eastAsia="Arial" w:hAnsi="Arial" w:cs="Arial"/>
              </w:rPr>
            </w:pPr>
            <w:r>
              <w:rPr>
                <w:rFonts w:ascii="Arial" w:eastAsia="Arial" w:hAnsi="Arial" w:cs="Arial"/>
              </w:rPr>
              <w:t>Is there an established career grade or career pathway in place for this post?  Yes</w:t>
            </w:r>
          </w:p>
          <w:p w14:paraId="202C41DE" w14:textId="77777777" w:rsidR="006521C6" w:rsidRDefault="006521C6">
            <w:pPr>
              <w:spacing w:after="158"/>
              <w:ind w:left="22"/>
              <w:rPr>
                <w:rFonts w:ascii="Arial" w:eastAsia="Arial" w:hAnsi="Arial" w:cs="Arial"/>
              </w:rPr>
            </w:pPr>
          </w:p>
          <w:p w14:paraId="46C34648" w14:textId="3AE2BB0C" w:rsidR="00142A37" w:rsidRDefault="006521C6">
            <w:pPr>
              <w:spacing w:after="158"/>
              <w:ind w:left="22"/>
              <w:rPr>
                <w:rFonts w:ascii="Arial" w:eastAsia="Arial" w:hAnsi="Arial" w:cs="Arial"/>
              </w:rPr>
            </w:pPr>
            <w:r w:rsidRPr="006521C6">
              <w:rPr>
                <w:rFonts w:ascii="Arial" w:eastAsia="Arial" w:hAnsi="Arial" w:cs="Arial"/>
              </w:rPr>
              <w:t xml:space="preserve">This role sits within a </w:t>
            </w:r>
            <w:proofErr w:type="spellStart"/>
            <w:proofErr w:type="gramStart"/>
            <w:r w:rsidRPr="006521C6">
              <w:rPr>
                <w:rFonts w:ascii="Arial" w:eastAsia="Arial" w:hAnsi="Arial" w:cs="Arial"/>
              </w:rPr>
              <w:t>well defined</w:t>
            </w:r>
            <w:proofErr w:type="spellEnd"/>
            <w:proofErr w:type="gramEnd"/>
            <w:r w:rsidRPr="006521C6">
              <w:rPr>
                <w:rFonts w:ascii="Arial" w:eastAsia="Arial" w:hAnsi="Arial" w:cs="Arial"/>
              </w:rPr>
              <w:t xml:space="preserve"> pay band, offering clear progression as you grow your career at BCP. Without exception all new starters begin at the entry point of the band, ensuring fairness and consistency across the organisation.</w:t>
            </w:r>
            <w:r>
              <w:rPr>
                <w:rFonts w:ascii="Arial" w:eastAsia="Arial" w:hAnsi="Arial" w:cs="Arial"/>
              </w:rPr>
              <w:t xml:space="preserve"> </w:t>
            </w:r>
            <w:r w:rsidRPr="006521C6">
              <w:rPr>
                <w:rFonts w:ascii="Arial" w:eastAsia="Arial" w:hAnsi="Arial" w:cs="Arial"/>
              </w:rPr>
              <w:t>Learn more in our </w:t>
            </w:r>
            <w:r w:rsidRPr="006521C6">
              <w:rPr>
                <w:rFonts w:ascii="Arial" w:eastAsia="Arial" w:hAnsi="Arial" w:cs="Arial"/>
                <w:i/>
                <w:iCs/>
              </w:rPr>
              <w:t>‘</w:t>
            </w:r>
            <w:hyperlink r:id="rId5" w:tgtFrame="_blank" w:history="1">
              <w:r w:rsidRPr="006521C6">
                <w:rPr>
                  <w:rStyle w:val="Hyperlink"/>
                  <w:rFonts w:ascii="Arial" w:eastAsia="Arial" w:hAnsi="Arial" w:cs="Arial"/>
                  <w:i/>
                  <w:iCs/>
                </w:rPr>
                <w:t>More than just a job’</w:t>
              </w:r>
            </w:hyperlink>
            <w:r w:rsidRPr="006521C6">
              <w:rPr>
                <w:rFonts w:ascii="Arial" w:eastAsia="Arial" w:hAnsi="Arial" w:cs="Arial"/>
              </w:rPr>
              <w:t> brochure on our careers site.</w:t>
            </w:r>
            <w:r w:rsidR="004279D6">
              <w:rPr>
                <w:rFonts w:ascii="Arial" w:eastAsia="Arial" w:hAnsi="Arial" w:cs="Arial"/>
              </w:rPr>
              <w:t xml:space="preserve"> </w:t>
            </w:r>
          </w:p>
          <w:p w14:paraId="6672F0EB" w14:textId="77777777" w:rsidR="006521C6" w:rsidRDefault="006521C6">
            <w:pPr>
              <w:spacing w:after="158"/>
              <w:ind w:left="22"/>
              <w:rPr>
                <w:rFonts w:ascii="Arial" w:eastAsia="Arial" w:hAnsi="Arial" w:cs="Arial"/>
              </w:rPr>
            </w:pPr>
          </w:p>
          <w:p w14:paraId="7EA9CACC" w14:textId="77777777" w:rsidR="006521C6" w:rsidRDefault="006521C6">
            <w:pPr>
              <w:spacing w:after="158"/>
              <w:ind w:left="22"/>
            </w:pPr>
          </w:p>
          <w:p w14:paraId="4C6C1A89" w14:textId="77777777" w:rsidR="00142A37" w:rsidRDefault="004279D6">
            <w:pPr>
              <w:ind w:left="22"/>
            </w:pPr>
            <w:r>
              <w:rPr>
                <w:rFonts w:ascii="Arial" w:eastAsia="Arial" w:hAnsi="Arial" w:cs="Arial"/>
              </w:rPr>
              <w:t xml:space="preserve">  </w:t>
            </w:r>
          </w:p>
          <w:p w14:paraId="6A42E690" w14:textId="77777777" w:rsidR="00142A37" w:rsidRDefault="004279D6">
            <w:pPr>
              <w:ind w:left="22"/>
            </w:pPr>
            <w:r>
              <w:rPr>
                <w:rFonts w:ascii="Arial" w:eastAsia="Arial" w:hAnsi="Arial" w:cs="Arial"/>
              </w:rPr>
              <w:t xml:space="preserve"> </w:t>
            </w:r>
          </w:p>
        </w:tc>
      </w:tr>
    </w:tbl>
    <w:p w14:paraId="038184B3" w14:textId="77777777" w:rsidR="00142A37" w:rsidRDefault="004279D6">
      <w:r>
        <w:rPr>
          <w:rFonts w:ascii="Arial" w:eastAsia="Arial" w:hAnsi="Arial" w:cs="Arial"/>
          <w:b/>
          <w:sz w:val="24"/>
        </w:rPr>
        <w:t xml:space="preserve"> </w:t>
      </w:r>
    </w:p>
    <w:p w14:paraId="1ACC80F3" w14:textId="77777777" w:rsidR="00142A37" w:rsidRDefault="004279D6">
      <w:r>
        <w:rPr>
          <w:rFonts w:ascii="Arial" w:eastAsia="Arial" w:hAnsi="Arial" w:cs="Arial"/>
          <w:b/>
          <w:sz w:val="24"/>
        </w:rPr>
        <w:t xml:space="preserve">For P &amp; R Use Only: </w:t>
      </w:r>
    </w:p>
    <w:p w14:paraId="327BAD6A" w14:textId="77777777" w:rsidR="00142A37" w:rsidRDefault="004279D6">
      <w:pPr>
        <w:spacing w:after="157"/>
        <w:ind w:left="-5" w:hanging="10"/>
      </w:pPr>
      <w:r>
        <w:rPr>
          <w:rFonts w:ascii="Arial" w:eastAsia="Arial" w:hAnsi="Arial" w:cs="Arial"/>
          <w:sz w:val="24"/>
        </w:rPr>
        <w:t xml:space="preserve">Role Profile Addendum Reference Number:   ……………………………… </w:t>
      </w:r>
    </w:p>
    <w:p w14:paraId="4DB88BC1" w14:textId="77777777" w:rsidR="00142A37" w:rsidRDefault="004279D6">
      <w:pPr>
        <w:spacing w:after="157"/>
        <w:ind w:left="-5" w:hanging="10"/>
      </w:pPr>
      <w:r>
        <w:rPr>
          <w:rFonts w:ascii="Arial" w:eastAsia="Arial" w:hAnsi="Arial" w:cs="Arial"/>
          <w:sz w:val="24"/>
        </w:rPr>
        <w:t xml:space="preserve">Date Saved:    </w:t>
      </w:r>
    </w:p>
    <w:sectPr w:rsidR="00142A37">
      <w:pgSz w:w="11906" w:h="16838"/>
      <w:pgMar w:top="1449" w:right="1577" w:bottom="199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492"/>
    <w:multiLevelType w:val="hybridMultilevel"/>
    <w:tmpl w:val="C852781C"/>
    <w:lvl w:ilvl="0" w:tplc="5C70A5D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F639FC">
      <w:start w:val="1"/>
      <w:numFmt w:val="bullet"/>
      <w:lvlText w:val="o"/>
      <w:lvlJc w:val="left"/>
      <w:pPr>
        <w:ind w:left="14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EE0A64E">
      <w:start w:val="1"/>
      <w:numFmt w:val="bullet"/>
      <w:lvlText w:val="▪"/>
      <w:lvlJc w:val="left"/>
      <w:pPr>
        <w:ind w:left="21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BD6709E">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786860">
      <w:start w:val="1"/>
      <w:numFmt w:val="bullet"/>
      <w:lvlText w:val="o"/>
      <w:lvlJc w:val="left"/>
      <w:pPr>
        <w:ind w:left="36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3806C5E">
      <w:start w:val="1"/>
      <w:numFmt w:val="bullet"/>
      <w:lvlText w:val="▪"/>
      <w:lvlJc w:val="left"/>
      <w:pPr>
        <w:ind w:left="43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1D0C6D6">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74EA000">
      <w:start w:val="1"/>
      <w:numFmt w:val="bullet"/>
      <w:lvlText w:val="o"/>
      <w:lvlJc w:val="left"/>
      <w:pPr>
        <w:ind w:left="57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50036F8">
      <w:start w:val="1"/>
      <w:numFmt w:val="bullet"/>
      <w:lvlText w:val="▪"/>
      <w:lvlJc w:val="left"/>
      <w:pPr>
        <w:ind w:left="64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4BA35B4"/>
    <w:multiLevelType w:val="hybridMultilevel"/>
    <w:tmpl w:val="811A3C1A"/>
    <w:lvl w:ilvl="0" w:tplc="1330710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5C50AE">
      <w:start w:val="1"/>
      <w:numFmt w:val="bullet"/>
      <w:lvlText w:val="o"/>
      <w:lvlJc w:val="left"/>
      <w:pPr>
        <w:ind w:left="14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3B89676">
      <w:start w:val="1"/>
      <w:numFmt w:val="bullet"/>
      <w:lvlText w:val="▪"/>
      <w:lvlJc w:val="left"/>
      <w:pPr>
        <w:ind w:left="21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DA6FED4">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00865A">
      <w:start w:val="1"/>
      <w:numFmt w:val="bullet"/>
      <w:lvlText w:val="o"/>
      <w:lvlJc w:val="left"/>
      <w:pPr>
        <w:ind w:left="36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C58046A">
      <w:start w:val="1"/>
      <w:numFmt w:val="bullet"/>
      <w:lvlText w:val="▪"/>
      <w:lvlJc w:val="left"/>
      <w:pPr>
        <w:ind w:left="43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9D4E290">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98B94A">
      <w:start w:val="1"/>
      <w:numFmt w:val="bullet"/>
      <w:lvlText w:val="o"/>
      <w:lvlJc w:val="left"/>
      <w:pPr>
        <w:ind w:left="57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5907F9A">
      <w:start w:val="1"/>
      <w:numFmt w:val="bullet"/>
      <w:lvlText w:val="▪"/>
      <w:lvlJc w:val="left"/>
      <w:pPr>
        <w:ind w:left="64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2903008"/>
    <w:multiLevelType w:val="hybridMultilevel"/>
    <w:tmpl w:val="B80AF3D2"/>
    <w:lvl w:ilvl="0" w:tplc="6CCADB9E">
      <w:start w:val="1"/>
      <w:numFmt w:val="bullet"/>
      <w:lvlText w:val="•"/>
      <w:lvlJc w:val="left"/>
      <w:pPr>
        <w:ind w:left="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222BFB8">
      <w:start w:val="1"/>
      <w:numFmt w:val="bullet"/>
      <w:lvlText w:val="o"/>
      <w:lvlJc w:val="left"/>
      <w:pPr>
        <w:ind w:left="14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43C3BBA">
      <w:start w:val="1"/>
      <w:numFmt w:val="bullet"/>
      <w:lvlText w:val="▪"/>
      <w:lvlJc w:val="left"/>
      <w:pPr>
        <w:ind w:left="21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02A7F5C">
      <w:start w:val="1"/>
      <w:numFmt w:val="bullet"/>
      <w:lvlText w:val="•"/>
      <w:lvlJc w:val="left"/>
      <w:pPr>
        <w:ind w:left="29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F0E07E">
      <w:start w:val="1"/>
      <w:numFmt w:val="bullet"/>
      <w:lvlText w:val="o"/>
      <w:lvlJc w:val="left"/>
      <w:pPr>
        <w:ind w:left="36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5581C7A">
      <w:start w:val="1"/>
      <w:numFmt w:val="bullet"/>
      <w:lvlText w:val="▪"/>
      <w:lvlJc w:val="left"/>
      <w:pPr>
        <w:ind w:left="43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AF836D8">
      <w:start w:val="1"/>
      <w:numFmt w:val="bullet"/>
      <w:lvlText w:val="•"/>
      <w:lvlJc w:val="left"/>
      <w:pPr>
        <w:ind w:left="50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3C33B4">
      <w:start w:val="1"/>
      <w:numFmt w:val="bullet"/>
      <w:lvlText w:val="o"/>
      <w:lvlJc w:val="left"/>
      <w:pPr>
        <w:ind w:left="57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0D26950">
      <w:start w:val="1"/>
      <w:numFmt w:val="bullet"/>
      <w:lvlText w:val="▪"/>
      <w:lvlJc w:val="left"/>
      <w:pPr>
        <w:ind w:left="65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1763D96"/>
    <w:multiLevelType w:val="multilevel"/>
    <w:tmpl w:val="DD14C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5296153">
    <w:abstractNumId w:val="1"/>
  </w:num>
  <w:num w:numId="2" w16cid:durableId="1095639554">
    <w:abstractNumId w:val="0"/>
  </w:num>
  <w:num w:numId="3" w16cid:durableId="1132020622">
    <w:abstractNumId w:val="2"/>
  </w:num>
  <w:num w:numId="4" w16cid:durableId="21009843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A37"/>
    <w:rsid w:val="00142A37"/>
    <w:rsid w:val="00290D1E"/>
    <w:rsid w:val="004279D6"/>
    <w:rsid w:val="004C2BD4"/>
    <w:rsid w:val="0050046A"/>
    <w:rsid w:val="006521C6"/>
    <w:rsid w:val="008403E7"/>
    <w:rsid w:val="00926B08"/>
    <w:rsid w:val="08264B36"/>
    <w:rsid w:val="0B6CCC64"/>
    <w:rsid w:val="1136C530"/>
    <w:rsid w:val="1D18B56A"/>
    <w:rsid w:val="2B610BBF"/>
    <w:rsid w:val="337BDFE2"/>
    <w:rsid w:val="3DDC105E"/>
    <w:rsid w:val="43633222"/>
    <w:rsid w:val="4887DE53"/>
    <w:rsid w:val="5FBC458A"/>
    <w:rsid w:val="64180F04"/>
    <w:rsid w:val="6CA71BF8"/>
    <w:rsid w:val="70FA85A4"/>
    <w:rsid w:val="787AF4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15C21"/>
  <w15:docId w15:val="{96228076-1D91-4658-948B-2E30C25EC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6521C6"/>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styleId="Hyperlink">
    <w:name w:val="Hyperlink"/>
    <w:basedOn w:val="DefaultParagraphFont"/>
    <w:uiPriority w:val="99"/>
    <w:unhideWhenUsed/>
    <w:rsid w:val="006521C6"/>
    <w:rPr>
      <w:color w:val="467886" w:themeColor="hyperlink"/>
      <w:u w:val="single"/>
    </w:rPr>
  </w:style>
  <w:style w:type="character" w:styleId="UnresolvedMention">
    <w:name w:val="Unresolved Mention"/>
    <w:basedOn w:val="DefaultParagraphFont"/>
    <w:uiPriority w:val="99"/>
    <w:semiHidden/>
    <w:unhideWhenUsed/>
    <w:rsid w:val="006521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orkingforbcp.co.uk/asset-library/More-than-just-a-job.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520</Words>
  <Characters>2969</Characters>
  <Application>Microsoft Office Word</Application>
  <DocSecurity>4</DocSecurity>
  <Lines>24</Lines>
  <Paragraphs>6</Paragraphs>
  <ScaleCrop>false</ScaleCrop>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Addendum Template</dc:title>
  <dc:subject/>
  <dc:creator>Lewis Tobia</dc:creator>
  <cp:keywords/>
  <cp:lastModifiedBy>Shweta Kankare</cp:lastModifiedBy>
  <cp:revision>2</cp:revision>
  <dcterms:created xsi:type="dcterms:W3CDTF">2026-06-03T10:42:00Z</dcterms:created>
  <dcterms:modified xsi:type="dcterms:W3CDTF">2026-06-03T10:42:00Z</dcterms:modified>
</cp:coreProperties>
</file>