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F4DA" w14:textId="77777777" w:rsidR="00442456" w:rsidRPr="00CA3B1F" w:rsidRDefault="00442456" w:rsidP="002C732A">
      <w:pPr>
        <w:spacing w:after="113" w:line="400" w:lineRule="exact"/>
        <w:rPr>
          <w:b/>
          <w:noProof/>
          <w:sz w:val="36"/>
          <w:szCs w:val="36"/>
          <w:lang w:eastAsia="en-GB"/>
        </w:rPr>
      </w:pPr>
    </w:p>
    <w:p w14:paraId="07802751" w14:textId="77777777" w:rsidR="00C26D71" w:rsidRPr="00CA3B1F" w:rsidRDefault="00C26D71" w:rsidP="002C732A">
      <w:pPr>
        <w:spacing w:after="113" w:line="400" w:lineRule="exact"/>
        <w:rPr>
          <w:b/>
          <w:sz w:val="36"/>
          <w:szCs w:val="36"/>
        </w:rPr>
      </w:pPr>
      <w:r w:rsidRPr="00CA3B1F">
        <w:rPr>
          <w:b/>
          <w:sz w:val="36"/>
          <w:szCs w:val="36"/>
        </w:rPr>
        <w:t>Job Description</w:t>
      </w:r>
    </w:p>
    <w:p w14:paraId="5F6E6153" w14:textId="1909A466" w:rsidR="00C16315" w:rsidRPr="00CA3B1F" w:rsidRDefault="00EB64A1" w:rsidP="00A24FD3">
      <w:pPr>
        <w:spacing w:after="454"/>
        <w:rPr>
          <w:b/>
          <w:sz w:val="36"/>
          <w:szCs w:val="36"/>
        </w:rPr>
      </w:pPr>
      <w:r w:rsidRPr="00CA3B1F">
        <w:rPr>
          <w:b/>
          <w:sz w:val="36"/>
          <w:szCs w:val="36"/>
        </w:rPr>
        <w:t xml:space="preserve">Tenancy </w:t>
      </w:r>
      <w:r w:rsidR="001B7B5B">
        <w:rPr>
          <w:b/>
          <w:sz w:val="36"/>
          <w:szCs w:val="36"/>
        </w:rPr>
        <w:t xml:space="preserve">Engagement and </w:t>
      </w:r>
      <w:r w:rsidRPr="00CA3B1F">
        <w:rPr>
          <w:b/>
          <w:sz w:val="36"/>
          <w:szCs w:val="36"/>
        </w:rPr>
        <w:t>Enforcement Officer</w:t>
      </w:r>
    </w:p>
    <w:p w14:paraId="3E5BFA5C" w14:textId="53ADDC93" w:rsidR="00C16315" w:rsidRPr="00CA3B1F" w:rsidRDefault="00CE2B06" w:rsidP="00873C1A">
      <w:r w:rsidRPr="00CA3B1F">
        <w:rPr>
          <w:b/>
          <w:sz w:val="36"/>
          <w:szCs w:val="36"/>
        </w:rPr>
        <w:br/>
      </w:r>
      <w:r w:rsidR="002A3B04" w:rsidRPr="00CA3B1F">
        <w:rPr>
          <w:b/>
        </w:rPr>
        <w:t>Role Profile</w:t>
      </w:r>
      <w:r w:rsidR="002A3B04" w:rsidRPr="00CA3B1F">
        <w:tab/>
      </w:r>
      <w:r w:rsidR="002A3B04" w:rsidRPr="00CA3B1F">
        <w:tab/>
      </w:r>
      <w:r w:rsidR="00C16DBD" w:rsidRPr="00CA3B1F">
        <w:t xml:space="preserve">Specialist </w:t>
      </w:r>
      <w:r w:rsidR="00B8675F" w:rsidRPr="00CA3B1F">
        <w:t xml:space="preserve">Band </w:t>
      </w:r>
      <w:r w:rsidR="00C16DBD" w:rsidRPr="00CA3B1F">
        <w:t>H</w:t>
      </w:r>
      <w:r w:rsidR="00923293" w:rsidRPr="00CA3B1F">
        <w:t xml:space="preserve"> (MUL121)</w:t>
      </w:r>
    </w:p>
    <w:p w14:paraId="2667C961" w14:textId="77777777" w:rsidR="00B33539" w:rsidRPr="00CA3B1F" w:rsidRDefault="002A3B04" w:rsidP="00873C1A">
      <w:r w:rsidRPr="00CA3B1F">
        <w:rPr>
          <w:b/>
        </w:rPr>
        <w:t>Service/Team</w:t>
      </w:r>
      <w:r w:rsidR="006647C1" w:rsidRPr="00CA3B1F">
        <w:tab/>
      </w:r>
      <w:r w:rsidR="00B33539" w:rsidRPr="00CA3B1F">
        <w:t>BCP Homes</w:t>
      </w:r>
    </w:p>
    <w:p w14:paraId="5A70F2EA" w14:textId="0572F78A" w:rsidR="00261ED9" w:rsidRPr="00CA3B1F" w:rsidRDefault="002A3B04" w:rsidP="00873C1A">
      <w:r w:rsidRPr="00CA3B1F">
        <w:rPr>
          <w:b/>
        </w:rPr>
        <w:t>Reports to</w:t>
      </w:r>
      <w:r w:rsidRPr="00CA3B1F">
        <w:tab/>
      </w:r>
      <w:r w:rsidRPr="00CA3B1F">
        <w:tab/>
      </w:r>
      <w:r w:rsidR="000707CB" w:rsidRPr="00CA3B1F">
        <w:t xml:space="preserve">Senior Housing Officer </w:t>
      </w:r>
      <w:r w:rsidR="00EB64A1" w:rsidRPr="00CA3B1F">
        <w:t xml:space="preserve"> </w:t>
      </w:r>
      <w:r w:rsidR="00CE2B06" w:rsidRPr="00CA3B1F">
        <w:rPr>
          <w:b/>
          <w:sz w:val="36"/>
          <w:szCs w:val="36"/>
        </w:rPr>
        <w:br/>
      </w:r>
      <w:r w:rsidRPr="00CA3B1F">
        <w:rPr>
          <w:b/>
        </w:rPr>
        <w:t>Number of posts</w:t>
      </w:r>
      <w:r w:rsidRPr="00CA3B1F">
        <w:tab/>
      </w:r>
      <w:r w:rsidR="00923293" w:rsidRPr="00CA3B1F">
        <w:t>2</w:t>
      </w:r>
    </w:p>
    <w:p w14:paraId="4C397C66" w14:textId="31381223" w:rsidR="00874772" w:rsidRPr="00CA3B1F" w:rsidRDefault="00B33539" w:rsidP="00873C1A">
      <w:pPr>
        <w:ind w:left="2160" w:hanging="2160"/>
        <w:rPr>
          <w:szCs w:val="24"/>
        </w:rPr>
      </w:pPr>
      <w:r w:rsidRPr="00CA3B1F">
        <w:rPr>
          <w:b/>
        </w:rPr>
        <w:t>Post number</w:t>
      </w:r>
      <w:r w:rsidR="00874772" w:rsidRPr="00CA3B1F">
        <w:rPr>
          <w:b/>
        </w:rPr>
        <w:tab/>
      </w:r>
      <w:r w:rsidRPr="00CA3B1F">
        <w:rPr>
          <w:szCs w:val="24"/>
        </w:rPr>
        <w:t>None</w:t>
      </w:r>
    </w:p>
    <w:p w14:paraId="4F1CA8B3" w14:textId="24511203" w:rsidR="00B33539" w:rsidRPr="00CA3B1F" w:rsidRDefault="00B33539" w:rsidP="00873C1A">
      <w:pPr>
        <w:ind w:left="2160" w:hanging="2160"/>
        <w:rPr>
          <w:szCs w:val="24"/>
        </w:rPr>
      </w:pPr>
      <w:r w:rsidRPr="00CA3B1F">
        <w:rPr>
          <w:b/>
        </w:rPr>
        <w:t xml:space="preserve">Career Grade </w:t>
      </w:r>
      <w:r w:rsidRPr="00CA3B1F">
        <w:rPr>
          <w:b/>
        </w:rPr>
        <w:tab/>
      </w:r>
    </w:p>
    <w:p w14:paraId="5B15D491" w14:textId="77777777" w:rsidR="00874772" w:rsidRPr="00CA3B1F" w:rsidRDefault="00874772" w:rsidP="00A24FD3">
      <w:pPr>
        <w:spacing w:after="454"/>
        <w:rPr>
          <w:b/>
          <w:sz w:val="22"/>
        </w:rPr>
      </w:pPr>
    </w:p>
    <w:p w14:paraId="0E4CDC1E" w14:textId="5CC86DA7" w:rsidR="00062255" w:rsidRPr="00CA3B1F" w:rsidRDefault="008B610E" w:rsidP="00B33539">
      <w:pPr>
        <w:spacing w:after="454"/>
        <w:rPr>
          <w:b/>
          <w:szCs w:val="24"/>
        </w:rPr>
      </w:pPr>
      <w:r w:rsidRPr="00CA3B1F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00E0B57" wp14:editId="743BA368">
                <wp:simplePos x="0" y="0"/>
                <wp:positionH relativeFrom="margin">
                  <wp:posOffset>30480</wp:posOffset>
                </wp:positionH>
                <wp:positionV relativeFrom="page">
                  <wp:posOffset>3840480</wp:posOffset>
                </wp:positionV>
                <wp:extent cx="6534150" cy="754380"/>
                <wp:effectExtent l="0" t="0" r="0" b="7620"/>
                <wp:wrapTight wrapText="bothSides">
                  <wp:wrapPolygon edited="0">
                    <wp:start x="0" y="0"/>
                    <wp:lineTo x="0" y="21273"/>
                    <wp:lineTo x="21537" y="21273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543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BDF6" w14:textId="77777777" w:rsidR="00E8709A" w:rsidRPr="00457BF6" w:rsidRDefault="008B610E" w:rsidP="00E8709A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My job improves the quality of life for the people of </w:t>
                            </w:r>
                            <w:r w:rsidR="00442456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>Bournemouth, Christchurch &amp; Poole Council</w:t>
                            </w: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by…</w:t>
                            </w:r>
                            <w:r w:rsidR="00E8709A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E10E152" w14:textId="77777777" w:rsidR="00DB6CD4" w:rsidRPr="00457BF6" w:rsidRDefault="00DB6CD4" w:rsidP="00DB6CD4">
                            <w:pPr>
                              <w:ind w:left="1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Helping to provide safe,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secure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and sustainable homes for council tenants thereby enabling opportunities for people to live well. </w:t>
                            </w:r>
                          </w:p>
                          <w:p w14:paraId="65D95304" w14:textId="3B16A050" w:rsidR="00F912D0" w:rsidRPr="00457BF6" w:rsidRDefault="001414D4" w:rsidP="00E8709A">
                            <w:pPr>
                              <w:ind w:left="1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E0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302.4pt;width:514.5pt;height:59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" fillcolor="#d9d9d9" stroked="f">
                <v:textbox>
                  <w:txbxContent>
                    <w:p w14:paraId="3859BDF6" w14:textId="77777777" w:rsidR="00E8709A" w:rsidRPr="00457BF6" w:rsidRDefault="008B610E" w:rsidP="00E8709A">
                      <w:pPr>
                        <w:spacing w:after="57"/>
                        <w:ind w:left="170"/>
                        <w:rPr>
                          <w:b/>
                          <w:color w:val="000000"/>
                          <w:sz w:val="22"/>
                        </w:rPr>
                      </w:pP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My job improves the quality of life for the people of </w:t>
                      </w:r>
                      <w:r w:rsidR="00442456" w:rsidRPr="00457BF6">
                        <w:rPr>
                          <w:b/>
                          <w:color w:val="000000"/>
                          <w:sz w:val="22"/>
                        </w:rPr>
                        <w:t>Bournemouth, Christchurch &amp; Poole Council</w:t>
                      </w: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 by…</w:t>
                      </w:r>
                      <w:r w:rsidR="00E8709A" w:rsidRPr="00457BF6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E10E152" w14:textId="77777777" w:rsidR="00DB6CD4" w:rsidRPr="00457BF6" w:rsidRDefault="00DB6CD4" w:rsidP="00DB6CD4">
                      <w:pPr>
                        <w:ind w:left="1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Helping to provide safe, </w:t>
                      </w:r>
                      <w:proofErr w:type="gramStart"/>
                      <w:r>
                        <w:rPr>
                          <w:sz w:val="22"/>
                        </w:rPr>
                        <w:t>secure</w:t>
                      </w:r>
                      <w:proofErr w:type="gramEnd"/>
                      <w:r>
                        <w:rPr>
                          <w:sz w:val="22"/>
                        </w:rPr>
                        <w:t xml:space="preserve"> and sustainable homes for council tenants thereby enabling opportunities for people to live well. </w:t>
                      </w:r>
                    </w:p>
                    <w:p w14:paraId="65D95304" w14:textId="3B16A050" w:rsidR="00F912D0" w:rsidRPr="00457BF6" w:rsidRDefault="001414D4" w:rsidP="00E8709A">
                      <w:pPr>
                        <w:ind w:left="1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14:paraId="3E2F886C" w14:textId="77777777" w:rsidR="00B33539" w:rsidRPr="00CA3B1F" w:rsidRDefault="00B33539" w:rsidP="005572A9">
      <w:pPr>
        <w:rPr>
          <w:b/>
          <w:sz w:val="22"/>
        </w:rPr>
      </w:pPr>
    </w:p>
    <w:p w14:paraId="160B7432" w14:textId="77777777" w:rsidR="00DB6CD4" w:rsidRPr="00CA3B1F" w:rsidRDefault="00B33539" w:rsidP="005572A9">
      <w:pPr>
        <w:rPr>
          <w:b/>
          <w:szCs w:val="24"/>
        </w:rPr>
      </w:pPr>
      <w:r w:rsidRPr="00CA3B1F">
        <w:rPr>
          <w:b/>
          <w:szCs w:val="24"/>
        </w:rPr>
        <w:t>Job Overview</w:t>
      </w:r>
    </w:p>
    <w:p w14:paraId="41F89404" w14:textId="77777777" w:rsidR="00DB6CD4" w:rsidRPr="00CA3B1F" w:rsidRDefault="00DB6CD4" w:rsidP="005572A9">
      <w:pPr>
        <w:rPr>
          <w:b/>
          <w:sz w:val="22"/>
        </w:rPr>
      </w:pPr>
    </w:p>
    <w:p w14:paraId="35A5148F" w14:textId="0F2B0070" w:rsidR="00307F1C" w:rsidRPr="00CA3B1F" w:rsidRDefault="00B33539" w:rsidP="00EE4B24">
      <w:pPr>
        <w:ind w:left="142" w:hanging="142"/>
        <w:rPr>
          <w:bCs/>
          <w:sz w:val="22"/>
        </w:rPr>
      </w:pPr>
      <w:r w:rsidRPr="00CA3B1F">
        <w:rPr>
          <w:b/>
          <w:sz w:val="22"/>
        </w:rPr>
        <w:t xml:space="preserve"> </w:t>
      </w:r>
      <w:r w:rsidR="00DB6CD4" w:rsidRPr="00CA3B1F">
        <w:rPr>
          <w:bCs/>
          <w:sz w:val="22"/>
        </w:rPr>
        <w:t xml:space="preserve">To take appropriate intervention or enforcement action to deal with </w:t>
      </w:r>
      <w:r w:rsidR="00EE4B24" w:rsidRPr="00CA3B1F">
        <w:rPr>
          <w:bCs/>
          <w:sz w:val="22"/>
        </w:rPr>
        <w:t xml:space="preserve">serious </w:t>
      </w:r>
      <w:r w:rsidR="00DB6CD4" w:rsidRPr="00CA3B1F">
        <w:rPr>
          <w:bCs/>
          <w:sz w:val="22"/>
        </w:rPr>
        <w:t>breaches of tenancy conditions</w:t>
      </w:r>
      <w:r w:rsidR="00EE4B24" w:rsidRPr="00CA3B1F">
        <w:rPr>
          <w:bCs/>
          <w:sz w:val="22"/>
        </w:rPr>
        <w:t xml:space="preserve"> </w:t>
      </w:r>
      <w:r w:rsidR="00AC2F26" w:rsidRPr="00CA3B1F">
        <w:rPr>
          <w:bCs/>
          <w:sz w:val="22"/>
        </w:rPr>
        <w:t xml:space="preserve">including securing access for property compliance work. You will also lead on investigating reports of housing fraud and </w:t>
      </w:r>
      <w:r w:rsidR="00EE4B24" w:rsidRPr="00CA3B1F">
        <w:rPr>
          <w:bCs/>
          <w:sz w:val="22"/>
        </w:rPr>
        <w:t>unlawful occupation of council homes</w:t>
      </w:r>
      <w:r w:rsidR="00AC2F26" w:rsidRPr="00CA3B1F">
        <w:rPr>
          <w:bCs/>
          <w:sz w:val="22"/>
        </w:rPr>
        <w:t xml:space="preserve">, taking legal action where appropriate. </w:t>
      </w:r>
      <w:r w:rsidR="00EE4B24" w:rsidRPr="00CA3B1F">
        <w:rPr>
          <w:bCs/>
          <w:sz w:val="22"/>
        </w:rPr>
        <w:t xml:space="preserve">You will be required to liaise with appropriate agencies and other council services leading the response on serious, complex and/or time-consuming cases. </w:t>
      </w:r>
    </w:p>
    <w:p w14:paraId="19128B7E" w14:textId="77777777" w:rsidR="00307F1C" w:rsidRPr="00CA3B1F" w:rsidRDefault="00307F1C" w:rsidP="005572A9">
      <w:pPr>
        <w:rPr>
          <w:b/>
          <w:sz w:val="22"/>
        </w:rPr>
      </w:pPr>
    </w:p>
    <w:p w14:paraId="5421A796" w14:textId="79201FC6" w:rsidR="00741DC0" w:rsidRPr="00CA3B1F" w:rsidRDefault="00DB6CD4" w:rsidP="005572A9">
      <w:pPr>
        <w:rPr>
          <w:b/>
          <w:szCs w:val="24"/>
        </w:rPr>
      </w:pPr>
      <w:r w:rsidRPr="00CA3B1F">
        <w:rPr>
          <w:b/>
          <w:szCs w:val="24"/>
        </w:rPr>
        <w:t xml:space="preserve">Key responsibilities </w:t>
      </w:r>
    </w:p>
    <w:p w14:paraId="2A270614" w14:textId="77777777" w:rsidR="00CB3D7D" w:rsidRPr="00CA3B1F" w:rsidRDefault="00CB3D7D" w:rsidP="005572A9">
      <w:pPr>
        <w:rPr>
          <w:b/>
          <w:sz w:val="22"/>
        </w:rPr>
      </w:pPr>
    </w:p>
    <w:p w14:paraId="142DB117" w14:textId="1C4C6AEC" w:rsidR="00C16DBD" w:rsidRPr="00CA3B1F" w:rsidRDefault="00C16DBD" w:rsidP="004E1E3F">
      <w:pPr>
        <w:pStyle w:val="ListParagraph"/>
        <w:numPr>
          <w:ilvl w:val="0"/>
          <w:numId w:val="26"/>
        </w:numPr>
        <w:rPr>
          <w:sz w:val="22"/>
        </w:rPr>
      </w:pPr>
      <w:r w:rsidRPr="00CA3B1F">
        <w:rPr>
          <w:sz w:val="22"/>
        </w:rPr>
        <w:t xml:space="preserve">Act as a lead in cases to allocate work and coach others in achieving successful outcomes in complex cases. </w:t>
      </w:r>
    </w:p>
    <w:p w14:paraId="46E868C9" w14:textId="748C80C8" w:rsidR="004E1E3F" w:rsidRPr="00CA3B1F" w:rsidRDefault="004E1E3F" w:rsidP="004E1E3F">
      <w:pPr>
        <w:pStyle w:val="ListParagraph"/>
        <w:numPr>
          <w:ilvl w:val="0"/>
          <w:numId w:val="26"/>
        </w:numPr>
        <w:rPr>
          <w:sz w:val="22"/>
        </w:rPr>
      </w:pPr>
      <w:r w:rsidRPr="00CA3B1F">
        <w:rPr>
          <w:sz w:val="22"/>
        </w:rPr>
        <w:t>Respond to</w:t>
      </w:r>
      <w:r w:rsidR="00AC2F26" w:rsidRPr="00CA3B1F">
        <w:rPr>
          <w:sz w:val="22"/>
        </w:rPr>
        <w:t xml:space="preserve"> escalated</w:t>
      </w:r>
      <w:r w:rsidRPr="00CA3B1F">
        <w:rPr>
          <w:sz w:val="22"/>
        </w:rPr>
        <w:t xml:space="preserve"> </w:t>
      </w:r>
      <w:r w:rsidR="00AC2F26" w:rsidRPr="00CA3B1F">
        <w:rPr>
          <w:sz w:val="22"/>
        </w:rPr>
        <w:t>reports</w:t>
      </w:r>
      <w:r w:rsidRPr="00CA3B1F">
        <w:rPr>
          <w:sz w:val="22"/>
        </w:rPr>
        <w:t xml:space="preserve"> of </w:t>
      </w:r>
      <w:r w:rsidR="00AC2F26" w:rsidRPr="00CA3B1F">
        <w:rPr>
          <w:sz w:val="22"/>
        </w:rPr>
        <w:t xml:space="preserve">serious breaches of tenancy conditions </w:t>
      </w:r>
      <w:r w:rsidRPr="00CA3B1F">
        <w:rPr>
          <w:sz w:val="22"/>
        </w:rPr>
        <w:t xml:space="preserve">and </w:t>
      </w:r>
      <w:r w:rsidR="00037E99" w:rsidRPr="00CA3B1F">
        <w:rPr>
          <w:sz w:val="22"/>
        </w:rPr>
        <w:t xml:space="preserve">lead on </w:t>
      </w:r>
      <w:r w:rsidRPr="00CA3B1F">
        <w:rPr>
          <w:sz w:val="22"/>
        </w:rPr>
        <w:t>resolv</w:t>
      </w:r>
      <w:r w:rsidR="00037E99" w:rsidRPr="00CA3B1F">
        <w:rPr>
          <w:sz w:val="22"/>
        </w:rPr>
        <w:t>ing</w:t>
      </w:r>
      <w:r w:rsidRPr="00CA3B1F">
        <w:rPr>
          <w:sz w:val="22"/>
        </w:rPr>
        <w:t xml:space="preserve"> issues in line with </w:t>
      </w:r>
      <w:r w:rsidR="000707CB" w:rsidRPr="00CA3B1F">
        <w:rPr>
          <w:sz w:val="22"/>
        </w:rPr>
        <w:t xml:space="preserve">tenancy </w:t>
      </w:r>
      <w:r w:rsidRPr="00CA3B1F">
        <w:rPr>
          <w:sz w:val="22"/>
        </w:rPr>
        <w:t>enforcement procedures</w:t>
      </w:r>
      <w:r w:rsidR="007C7B98" w:rsidRPr="00CA3B1F">
        <w:rPr>
          <w:sz w:val="22"/>
        </w:rPr>
        <w:t xml:space="preserve"> providing complex advice on a range of issues within set guidelines. </w:t>
      </w:r>
    </w:p>
    <w:p w14:paraId="50EB0597" w14:textId="77777777" w:rsidR="00214B85" w:rsidRPr="00CA3B1F" w:rsidRDefault="007C7B98" w:rsidP="00B47CA1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Present information and recommendations in a focused and engaging way. </w:t>
      </w:r>
    </w:p>
    <w:p w14:paraId="1A13A8E1" w14:textId="32714F20" w:rsidR="00214B85" w:rsidRPr="00CA3B1F" w:rsidRDefault="00214B85" w:rsidP="000C6EEC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Maintain up to date records so that information is </w:t>
      </w:r>
      <w:r w:rsidR="00CA3B1F" w:rsidRPr="00CA3B1F">
        <w:rPr>
          <w:sz w:val="22"/>
        </w:rPr>
        <w:t>accessible,</w:t>
      </w:r>
      <w:r w:rsidRPr="00CA3B1F">
        <w:rPr>
          <w:sz w:val="22"/>
        </w:rPr>
        <w:t xml:space="preserve"> and evidence is gathered so that this can be used in further proceedings </w:t>
      </w:r>
      <w:r w:rsidR="00CA3B1F" w:rsidRPr="00CA3B1F">
        <w:rPr>
          <w:sz w:val="22"/>
        </w:rPr>
        <w:t xml:space="preserve">if required </w:t>
      </w:r>
      <w:r w:rsidRPr="00CA3B1F">
        <w:rPr>
          <w:sz w:val="22"/>
        </w:rPr>
        <w:t xml:space="preserve">including the preparation of witness statements and attend court to give evidence in legal proceedings.  </w:t>
      </w:r>
    </w:p>
    <w:p w14:paraId="2FE1F975" w14:textId="77777777" w:rsidR="00214B85" w:rsidRPr="00CA3B1F" w:rsidRDefault="000707CB" w:rsidP="0000417E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Support property compliance work to ensure that colleagues can gain access to homes to carry out annual safety or other checks that may impact the health and safety of occupants. </w:t>
      </w:r>
    </w:p>
    <w:p w14:paraId="1C5848B7" w14:textId="77777777" w:rsidR="00214B85" w:rsidRPr="00CA3B1F" w:rsidRDefault="000707CB" w:rsidP="005148C5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Support the work of the Neighbourhood team where serious misuse of communal areas has been identified and which is detrimental to the wellbeing of other residents. </w:t>
      </w:r>
    </w:p>
    <w:p w14:paraId="397BB784" w14:textId="6AFD8EB3" w:rsidR="004E1E3F" w:rsidRPr="00CA3B1F" w:rsidRDefault="00D11B14" w:rsidP="005148C5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Use own judgement to decide how to proceed with cases to reach a satisfactory outcome. </w:t>
      </w:r>
      <w:r w:rsidR="004E1E3F" w:rsidRPr="00CA3B1F">
        <w:rPr>
          <w:sz w:val="22"/>
        </w:rPr>
        <w:t xml:space="preserve">This </w:t>
      </w:r>
      <w:r w:rsidR="00214B85" w:rsidRPr="00CA3B1F">
        <w:rPr>
          <w:sz w:val="22"/>
        </w:rPr>
        <w:t>will include</w:t>
      </w:r>
      <w:r w:rsidR="004E1E3F" w:rsidRPr="00CA3B1F">
        <w:rPr>
          <w:sz w:val="22"/>
        </w:rPr>
        <w:t xml:space="preserve"> taking formal actions as appropriate, including issuing </w:t>
      </w:r>
      <w:r w:rsidR="000707CB" w:rsidRPr="00CA3B1F">
        <w:rPr>
          <w:sz w:val="22"/>
        </w:rPr>
        <w:t>warning</w:t>
      </w:r>
      <w:r w:rsidR="004E1E3F" w:rsidRPr="00CA3B1F">
        <w:rPr>
          <w:sz w:val="22"/>
        </w:rPr>
        <w:t>s and serving legal notices</w:t>
      </w:r>
      <w:r w:rsidR="000707CB" w:rsidRPr="00CA3B1F">
        <w:rPr>
          <w:sz w:val="22"/>
        </w:rPr>
        <w:t xml:space="preserve"> </w:t>
      </w:r>
      <w:r w:rsidRPr="00CA3B1F">
        <w:rPr>
          <w:sz w:val="22"/>
        </w:rPr>
        <w:t>before</w:t>
      </w:r>
      <w:r w:rsidR="004E1E3F" w:rsidRPr="00CA3B1F">
        <w:rPr>
          <w:sz w:val="22"/>
        </w:rPr>
        <w:t xml:space="preserve"> initiating legal proceedings</w:t>
      </w:r>
      <w:r w:rsidR="0058596A" w:rsidRPr="00CA3B1F">
        <w:rPr>
          <w:sz w:val="22"/>
        </w:rPr>
        <w:t xml:space="preserve"> as well as signposting and making referrals for support. </w:t>
      </w:r>
    </w:p>
    <w:p w14:paraId="4B88F331" w14:textId="762D82AF" w:rsidR="004E1E3F" w:rsidRPr="00CA3B1F" w:rsidRDefault="007C7B98" w:rsidP="004E1E3F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Develop relationships with customers which could have a direct impact on the service</w:t>
      </w:r>
      <w:r w:rsidR="0048580C" w:rsidRPr="00CA3B1F">
        <w:rPr>
          <w:sz w:val="22"/>
        </w:rPr>
        <w:t xml:space="preserve"> advising</w:t>
      </w:r>
      <w:r w:rsidR="00037E99" w:rsidRPr="00CA3B1F">
        <w:rPr>
          <w:sz w:val="22"/>
        </w:rPr>
        <w:t xml:space="preserve"> them </w:t>
      </w:r>
      <w:r w:rsidR="004E1E3F" w:rsidRPr="00CA3B1F">
        <w:rPr>
          <w:sz w:val="22"/>
        </w:rPr>
        <w:t xml:space="preserve">of their responsibilities and legislative requirements </w:t>
      </w:r>
      <w:proofErr w:type="gramStart"/>
      <w:r w:rsidR="004E1E3F" w:rsidRPr="00CA3B1F">
        <w:rPr>
          <w:sz w:val="22"/>
        </w:rPr>
        <w:t>in order to</w:t>
      </w:r>
      <w:proofErr w:type="gramEnd"/>
      <w:r w:rsidR="004E1E3F" w:rsidRPr="00CA3B1F">
        <w:rPr>
          <w:sz w:val="22"/>
        </w:rPr>
        <w:t xml:space="preserve"> improve their understanding</w:t>
      </w:r>
      <w:r w:rsidR="00214B85" w:rsidRPr="00CA3B1F">
        <w:rPr>
          <w:sz w:val="22"/>
        </w:rPr>
        <w:t xml:space="preserve"> and gain </w:t>
      </w:r>
      <w:r w:rsidR="00214B85" w:rsidRPr="00CA3B1F">
        <w:rPr>
          <w:sz w:val="22"/>
        </w:rPr>
        <w:lastRenderedPageBreak/>
        <w:t>their cooperation</w:t>
      </w:r>
      <w:r w:rsidR="004E1E3F" w:rsidRPr="00CA3B1F">
        <w:rPr>
          <w:sz w:val="22"/>
        </w:rPr>
        <w:t>, ensur</w:t>
      </w:r>
      <w:r w:rsidR="00214B85" w:rsidRPr="00CA3B1F">
        <w:rPr>
          <w:sz w:val="22"/>
        </w:rPr>
        <w:t>ing</w:t>
      </w:r>
      <w:r w:rsidR="004E1E3F" w:rsidRPr="00CA3B1F">
        <w:rPr>
          <w:sz w:val="22"/>
        </w:rPr>
        <w:t xml:space="preserve"> compliance, </w:t>
      </w:r>
      <w:r w:rsidR="00214B85" w:rsidRPr="00CA3B1F">
        <w:rPr>
          <w:sz w:val="22"/>
        </w:rPr>
        <w:t>addressing</w:t>
      </w:r>
      <w:r w:rsidR="004E1E3F" w:rsidRPr="00CA3B1F">
        <w:rPr>
          <w:sz w:val="22"/>
        </w:rPr>
        <w:t xml:space="preserve"> issues at an early stage</w:t>
      </w:r>
      <w:r w:rsidR="00D11B14" w:rsidRPr="00CA3B1F">
        <w:rPr>
          <w:sz w:val="22"/>
        </w:rPr>
        <w:t xml:space="preserve"> and specify</w:t>
      </w:r>
      <w:r w:rsidR="00214B85" w:rsidRPr="00CA3B1F">
        <w:rPr>
          <w:sz w:val="22"/>
        </w:rPr>
        <w:t>ing</w:t>
      </w:r>
      <w:r w:rsidR="00D11B14" w:rsidRPr="00CA3B1F">
        <w:rPr>
          <w:sz w:val="22"/>
        </w:rPr>
        <w:t xml:space="preserve"> any remedial actions that need to be taken. </w:t>
      </w:r>
    </w:p>
    <w:p w14:paraId="50521FEC" w14:textId="47C37EED" w:rsidR="007C7B98" w:rsidRPr="00CA3B1F" w:rsidRDefault="007C7B98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 xml:space="preserve">Identify and recommend improvements to the efficiency and continuity of own area of work. </w:t>
      </w:r>
    </w:p>
    <w:p w14:paraId="20CF21AF" w14:textId="0F0A5EF9" w:rsidR="0048580C" w:rsidRPr="00CA3B1F" w:rsidRDefault="0048580C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Seek to resolve any barriers to collaborating with others by communicating openly and challenging unhelpful behaviour.</w:t>
      </w:r>
    </w:p>
    <w:p w14:paraId="037C8ECD" w14:textId="72AE0FE7" w:rsidR="0048580C" w:rsidRPr="00CA3B1F" w:rsidRDefault="0048580C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Develop breadth or depth of knowledge of tenancy enforcement through exposure to different activities and by learning from or shadowing more experienced colleagues. </w:t>
      </w:r>
    </w:p>
    <w:p w14:paraId="4AA57763" w14:textId="7606A9E1" w:rsidR="0048580C" w:rsidRPr="00CA3B1F" w:rsidRDefault="0048580C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Make evidence based and outcome focussed decisions using proactive risk management and within set procedures, making recommendations for managers about more complex decisions.  </w:t>
      </w:r>
    </w:p>
    <w:p w14:paraId="4BE4F5FD" w14:textId="6E954F98" w:rsidR="0048580C" w:rsidRPr="00CA3B1F" w:rsidRDefault="0048580C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Within guidelines, deploy resources when necessary to respond to customer problems or emergency situations. </w:t>
      </w:r>
    </w:p>
    <w:p w14:paraId="59D46FA7" w14:textId="490ABADF" w:rsidR="0048580C" w:rsidRPr="00CA3B1F" w:rsidRDefault="0048580C" w:rsidP="001C772A">
      <w:pPr>
        <w:numPr>
          <w:ilvl w:val="0"/>
          <w:numId w:val="26"/>
        </w:numPr>
        <w:spacing w:after="113" w:line="300" w:lineRule="exact"/>
        <w:contextualSpacing/>
        <w:rPr>
          <w:sz w:val="22"/>
        </w:rPr>
      </w:pPr>
      <w:r w:rsidRPr="00CA3B1F">
        <w:rPr>
          <w:sz w:val="22"/>
        </w:rPr>
        <w:t>Plan and organise own workload in an environment of regularly changing demands and challenging deadlines.</w:t>
      </w:r>
    </w:p>
    <w:p w14:paraId="50B1D5FA" w14:textId="77777777" w:rsidR="000707CB" w:rsidRPr="00CA3B1F" w:rsidRDefault="000707CB" w:rsidP="001D5DFD">
      <w:pPr>
        <w:spacing w:after="113" w:line="300" w:lineRule="exact"/>
        <w:rPr>
          <w:b/>
          <w:sz w:val="22"/>
        </w:rPr>
      </w:pPr>
    </w:p>
    <w:p w14:paraId="29A9FB5B" w14:textId="7A4F5662" w:rsidR="0071002E" w:rsidRPr="00CA3B1F" w:rsidRDefault="0071002E" w:rsidP="001D5DFD">
      <w:pPr>
        <w:spacing w:after="113" w:line="300" w:lineRule="exact"/>
        <w:rPr>
          <w:b/>
          <w:szCs w:val="24"/>
        </w:rPr>
      </w:pPr>
      <w:r w:rsidRPr="00CA3B1F">
        <w:rPr>
          <w:b/>
          <w:szCs w:val="24"/>
        </w:rPr>
        <w:t>Specific Qualifications and Experience</w:t>
      </w:r>
    </w:p>
    <w:p w14:paraId="6B07407E" w14:textId="7B542F24" w:rsidR="003F7AEF" w:rsidRPr="00CA3B1F" w:rsidRDefault="00037E99" w:rsidP="00E14196">
      <w:pPr>
        <w:pStyle w:val="ListParagraph"/>
        <w:numPr>
          <w:ilvl w:val="0"/>
          <w:numId w:val="19"/>
        </w:numPr>
        <w:spacing w:after="113" w:line="300" w:lineRule="exact"/>
        <w:ind w:left="714" w:hanging="357"/>
        <w:rPr>
          <w:sz w:val="22"/>
        </w:rPr>
      </w:pPr>
      <w:r w:rsidRPr="00CA3B1F">
        <w:rPr>
          <w:sz w:val="22"/>
        </w:rPr>
        <w:t>Diploma/</w:t>
      </w:r>
      <w:r w:rsidR="00D33522" w:rsidRPr="00CA3B1F">
        <w:rPr>
          <w:sz w:val="22"/>
        </w:rPr>
        <w:t xml:space="preserve">Degree in a relevant subject or be able to demonstrate equivalent knowledge, skills, and proven experience in </w:t>
      </w:r>
      <w:r w:rsidR="00A909C5" w:rsidRPr="00CA3B1F">
        <w:rPr>
          <w:sz w:val="22"/>
        </w:rPr>
        <w:t>housing management</w:t>
      </w:r>
      <w:r w:rsidR="001D763F" w:rsidRPr="00CA3B1F">
        <w:rPr>
          <w:sz w:val="22"/>
        </w:rPr>
        <w:t>.</w:t>
      </w:r>
    </w:p>
    <w:p w14:paraId="55E754D4" w14:textId="05F7689A" w:rsidR="00A909C5" w:rsidRPr="00CA3B1F" w:rsidRDefault="00A909C5" w:rsidP="00E14196">
      <w:pPr>
        <w:pStyle w:val="ListParagraph"/>
        <w:numPr>
          <w:ilvl w:val="0"/>
          <w:numId w:val="19"/>
        </w:numPr>
        <w:spacing w:after="113" w:line="300" w:lineRule="exact"/>
        <w:ind w:left="714" w:hanging="357"/>
        <w:rPr>
          <w:sz w:val="22"/>
        </w:rPr>
      </w:pPr>
      <w:r w:rsidRPr="00CA3B1F">
        <w:rPr>
          <w:sz w:val="22"/>
        </w:rPr>
        <w:t>Good working knowledge of the processes, procedures and policies relating to tenancy enforcement</w:t>
      </w:r>
      <w:r w:rsidR="001D763F" w:rsidRPr="00CA3B1F">
        <w:rPr>
          <w:sz w:val="22"/>
        </w:rPr>
        <w:t>.</w:t>
      </w:r>
    </w:p>
    <w:p w14:paraId="5715C77E" w14:textId="38A18E78" w:rsidR="00C16DBD" w:rsidRPr="00CA3B1F" w:rsidRDefault="00C16DBD" w:rsidP="00E14196">
      <w:pPr>
        <w:pStyle w:val="ListParagraph"/>
        <w:numPr>
          <w:ilvl w:val="0"/>
          <w:numId w:val="19"/>
        </w:numPr>
        <w:spacing w:after="113" w:line="300" w:lineRule="exact"/>
        <w:ind w:left="714" w:hanging="357"/>
        <w:rPr>
          <w:sz w:val="22"/>
        </w:rPr>
      </w:pPr>
      <w:r w:rsidRPr="00CA3B1F">
        <w:rPr>
          <w:sz w:val="22"/>
        </w:rPr>
        <w:t xml:space="preserve">Good knowledge of IT including use of Word, Excel, </w:t>
      </w:r>
      <w:proofErr w:type="gramStart"/>
      <w:r w:rsidRPr="00CA3B1F">
        <w:rPr>
          <w:sz w:val="22"/>
        </w:rPr>
        <w:t>Outlook</w:t>
      </w:r>
      <w:proofErr w:type="gramEnd"/>
      <w:r w:rsidRPr="00CA3B1F">
        <w:rPr>
          <w:sz w:val="22"/>
        </w:rPr>
        <w:t xml:space="preserve"> and other programmes relevant to the role. </w:t>
      </w:r>
    </w:p>
    <w:p w14:paraId="45092DB3" w14:textId="19EEE0C9" w:rsidR="00A909C5" w:rsidRPr="00CA3B1F" w:rsidRDefault="00A909C5" w:rsidP="00E14196">
      <w:pPr>
        <w:pStyle w:val="ListParagraph"/>
        <w:numPr>
          <w:ilvl w:val="0"/>
          <w:numId w:val="19"/>
        </w:numPr>
        <w:spacing w:after="113" w:line="300" w:lineRule="exact"/>
        <w:ind w:left="714" w:hanging="357"/>
        <w:rPr>
          <w:sz w:val="22"/>
        </w:rPr>
      </w:pPr>
      <w:r w:rsidRPr="00CA3B1F">
        <w:rPr>
          <w:sz w:val="22"/>
        </w:rPr>
        <w:t>Experience of managing a complex caseload and working on own initiative within defined parameters to achieve suitable outcomes</w:t>
      </w:r>
      <w:r w:rsidR="001D763F" w:rsidRPr="00CA3B1F">
        <w:rPr>
          <w:sz w:val="22"/>
        </w:rPr>
        <w:t>.</w:t>
      </w:r>
    </w:p>
    <w:p w14:paraId="72BB61E8" w14:textId="7887A4D3" w:rsidR="007C7B98" w:rsidRPr="00CA3B1F" w:rsidRDefault="007C7B98" w:rsidP="004E1E3F">
      <w:pPr>
        <w:pStyle w:val="ListParagraph"/>
        <w:numPr>
          <w:ilvl w:val="0"/>
          <w:numId w:val="19"/>
        </w:numPr>
        <w:rPr>
          <w:rFonts w:eastAsia="Times New Roman" w:cs="Arial"/>
          <w:sz w:val="22"/>
          <w:lang w:eastAsia="en-GB"/>
        </w:rPr>
      </w:pPr>
      <w:r w:rsidRPr="00CA3B1F">
        <w:rPr>
          <w:rFonts w:eastAsia="Times New Roman" w:cs="Arial"/>
          <w:sz w:val="22"/>
          <w:lang w:eastAsia="en-GB"/>
        </w:rPr>
        <w:t xml:space="preserve">Good knowledge of the work practices, </w:t>
      </w:r>
      <w:proofErr w:type="gramStart"/>
      <w:r w:rsidRPr="00CA3B1F">
        <w:rPr>
          <w:rFonts w:eastAsia="Times New Roman" w:cs="Arial"/>
          <w:sz w:val="22"/>
          <w:lang w:eastAsia="en-GB"/>
        </w:rPr>
        <w:t>processes</w:t>
      </w:r>
      <w:proofErr w:type="gramEnd"/>
      <w:r w:rsidRPr="00CA3B1F">
        <w:rPr>
          <w:rFonts w:eastAsia="Times New Roman" w:cs="Arial"/>
          <w:sz w:val="22"/>
          <w:lang w:eastAsia="en-GB"/>
        </w:rPr>
        <w:t xml:space="preserve"> and procedures (including legal and regulatory requirements and the risks of non-compliance) relevant to own area of work. </w:t>
      </w:r>
    </w:p>
    <w:p w14:paraId="10448FDC" w14:textId="0351C33B" w:rsidR="00A909C5" w:rsidRPr="00CA3B1F" w:rsidRDefault="00A909C5" w:rsidP="004E1E3F">
      <w:pPr>
        <w:pStyle w:val="ListParagraph"/>
        <w:numPr>
          <w:ilvl w:val="0"/>
          <w:numId w:val="19"/>
        </w:numPr>
        <w:rPr>
          <w:rFonts w:eastAsia="Times New Roman" w:cs="Arial"/>
          <w:sz w:val="22"/>
          <w:lang w:eastAsia="en-GB"/>
        </w:rPr>
      </w:pPr>
      <w:r w:rsidRPr="00CA3B1F">
        <w:rPr>
          <w:rFonts w:eastAsia="Times New Roman" w:cs="Arial"/>
          <w:sz w:val="22"/>
          <w:lang w:eastAsia="en-GB"/>
        </w:rPr>
        <w:t>Experience of working with colleagues, external partners, other public sector agencies and the voluntary sector to resolve cases</w:t>
      </w:r>
      <w:r w:rsidR="001D763F" w:rsidRPr="00CA3B1F">
        <w:rPr>
          <w:rFonts w:eastAsia="Times New Roman" w:cs="Arial"/>
          <w:sz w:val="22"/>
          <w:lang w:eastAsia="en-GB"/>
        </w:rPr>
        <w:t>.</w:t>
      </w:r>
    </w:p>
    <w:p w14:paraId="722F03EC" w14:textId="6C027DE6" w:rsidR="003F7AEF" w:rsidRPr="00CA3B1F" w:rsidRDefault="007C7B98" w:rsidP="007C7B98">
      <w:pPr>
        <w:pStyle w:val="ListParagraph"/>
        <w:numPr>
          <w:ilvl w:val="0"/>
          <w:numId w:val="19"/>
        </w:numPr>
        <w:spacing w:after="113" w:line="300" w:lineRule="exact"/>
        <w:rPr>
          <w:sz w:val="20"/>
          <w:szCs w:val="20"/>
        </w:rPr>
      </w:pPr>
      <w:r w:rsidRPr="00CA3B1F">
        <w:rPr>
          <w:rFonts w:eastAsia="Times New Roman" w:cs="Arial"/>
          <w:sz w:val="22"/>
          <w:lang w:eastAsia="en-GB"/>
        </w:rPr>
        <w:t xml:space="preserve">Use effective interpersonal skills to develop solutions to complex or contentious problems where there are a range of </w:t>
      </w:r>
      <w:r w:rsidR="0048580C" w:rsidRPr="00CA3B1F">
        <w:rPr>
          <w:rFonts w:eastAsia="Times New Roman" w:cs="Arial"/>
          <w:sz w:val="22"/>
          <w:lang w:eastAsia="en-GB"/>
        </w:rPr>
        <w:t>options,</w:t>
      </w:r>
      <w:r w:rsidRPr="00CA3B1F">
        <w:rPr>
          <w:rFonts w:eastAsia="Times New Roman" w:cs="Arial"/>
          <w:sz w:val="22"/>
          <w:lang w:eastAsia="en-GB"/>
        </w:rPr>
        <w:t xml:space="preserve"> and the information is unclear or </w:t>
      </w:r>
      <w:r w:rsidR="00CA3B1F" w:rsidRPr="00CA3B1F">
        <w:rPr>
          <w:rFonts w:eastAsia="Times New Roman" w:cs="Arial"/>
          <w:sz w:val="22"/>
          <w:lang w:eastAsia="en-GB"/>
        </w:rPr>
        <w:t>conflicting!</w:t>
      </w:r>
      <w:r w:rsidRPr="00CA3B1F">
        <w:rPr>
          <w:rFonts w:eastAsia="Times New Roman" w:cs="Arial"/>
          <w:sz w:val="22"/>
          <w:lang w:eastAsia="en-GB"/>
        </w:rPr>
        <w:t> </w:t>
      </w:r>
    </w:p>
    <w:p w14:paraId="18D64947" w14:textId="77777777" w:rsidR="003F7AEF" w:rsidRPr="00CA3B1F" w:rsidRDefault="003F7AEF" w:rsidP="003F7AEF">
      <w:pPr>
        <w:pStyle w:val="Heading2"/>
        <w:spacing w:after="175"/>
        <w:ind w:left="-5"/>
        <w:rPr>
          <w:color w:val="auto"/>
          <w:szCs w:val="24"/>
        </w:rPr>
      </w:pPr>
      <w:r w:rsidRPr="00CA3B1F">
        <w:rPr>
          <w:color w:val="auto"/>
          <w:szCs w:val="24"/>
        </w:rPr>
        <w:t xml:space="preserve">Personal Qualities &amp; Attributes  </w:t>
      </w:r>
    </w:p>
    <w:p w14:paraId="6FC5E88E" w14:textId="1923C396" w:rsidR="003F7AEF" w:rsidRPr="00CA3B1F" w:rsidRDefault="003F7AEF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 xml:space="preserve">Able to build and maintain positive working relationships with </w:t>
      </w:r>
      <w:r w:rsidR="00D86F88" w:rsidRPr="00CA3B1F">
        <w:rPr>
          <w:rFonts w:cs="Arial"/>
          <w:sz w:val="22"/>
        </w:rPr>
        <w:t>tenants</w:t>
      </w:r>
      <w:r w:rsidRPr="00CA3B1F">
        <w:rPr>
          <w:rFonts w:cs="Arial"/>
          <w:sz w:val="22"/>
        </w:rPr>
        <w:t xml:space="preserve">, </w:t>
      </w:r>
      <w:proofErr w:type="gramStart"/>
      <w:r w:rsidRPr="00CA3B1F">
        <w:rPr>
          <w:rFonts w:cs="Arial"/>
          <w:sz w:val="22"/>
        </w:rPr>
        <w:t>colleagues</w:t>
      </w:r>
      <w:proofErr w:type="gramEnd"/>
      <w:r w:rsidRPr="00CA3B1F">
        <w:rPr>
          <w:rFonts w:cs="Arial"/>
          <w:sz w:val="22"/>
        </w:rPr>
        <w:t xml:space="preserve"> and external agencies</w:t>
      </w:r>
      <w:r w:rsidR="001D763F" w:rsidRPr="00CA3B1F">
        <w:rPr>
          <w:rFonts w:cs="Arial"/>
          <w:sz w:val="22"/>
        </w:rPr>
        <w:t>.</w:t>
      </w:r>
    </w:p>
    <w:p w14:paraId="16777F88" w14:textId="03AF140C" w:rsidR="003F7AEF" w:rsidRPr="00CA3B1F" w:rsidRDefault="003F7AEF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 xml:space="preserve">Ability to apply tact, </w:t>
      </w:r>
      <w:proofErr w:type="gramStart"/>
      <w:r w:rsidRPr="00CA3B1F">
        <w:rPr>
          <w:rFonts w:cs="Arial"/>
          <w:sz w:val="22"/>
        </w:rPr>
        <w:t>diplomacy</w:t>
      </w:r>
      <w:proofErr w:type="gramEnd"/>
      <w:r w:rsidRPr="00CA3B1F">
        <w:rPr>
          <w:rFonts w:cs="Arial"/>
          <w:sz w:val="22"/>
        </w:rPr>
        <w:t xml:space="preserve"> and awareness</w:t>
      </w:r>
      <w:r w:rsidR="001D763F" w:rsidRPr="00CA3B1F">
        <w:rPr>
          <w:rFonts w:cs="Arial"/>
          <w:sz w:val="22"/>
        </w:rPr>
        <w:t>.</w:t>
      </w:r>
    </w:p>
    <w:p w14:paraId="3B33B254" w14:textId="06945A45" w:rsidR="003F7AEF" w:rsidRPr="00CA3B1F" w:rsidRDefault="003F7AEF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>Good verbal and written communication skills</w:t>
      </w:r>
      <w:r w:rsidR="001D763F" w:rsidRPr="00CA3B1F">
        <w:rPr>
          <w:rFonts w:cs="Arial"/>
          <w:sz w:val="22"/>
        </w:rPr>
        <w:t>.</w:t>
      </w:r>
    </w:p>
    <w:p w14:paraId="511D747A" w14:textId="5E1B4F0D" w:rsidR="007C7B98" w:rsidRPr="00CA3B1F" w:rsidRDefault="007C7B98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>Flexible approach to case work, understanding different customer needs. </w:t>
      </w:r>
    </w:p>
    <w:p w14:paraId="2B32CA67" w14:textId="1AE13524" w:rsidR="003F7AEF" w:rsidRPr="00CA3B1F" w:rsidRDefault="003F7AEF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 xml:space="preserve">Commitment to providing high levels of customer </w:t>
      </w:r>
      <w:r w:rsidR="00D35C18" w:rsidRPr="00CA3B1F">
        <w:rPr>
          <w:rFonts w:cs="Arial"/>
          <w:sz w:val="22"/>
        </w:rPr>
        <w:t>care</w:t>
      </w:r>
      <w:r w:rsidR="001D763F" w:rsidRPr="00CA3B1F">
        <w:rPr>
          <w:rFonts w:cs="Arial"/>
          <w:sz w:val="22"/>
        </w:rPr>
        <w:t>.</w:t>
      </w:r>
    </w:p>
    <w:p w14:paraId="568B9860" w14:textId="363206DF" w:rsidR="003F7AEF" w:rsidRPr="00CA3B1F" w:rsidRDefault="003F7AEF" w:rsidP="00E14196">
      <w:pPr>
        <w:pStyle w:val="ListParagraph"/>
        <w:numPr>
          <w:ilvl w:val="0"/>
          <w:numId w:val="29"/>
        </w:numPr>
        <w:spacing w:after="113" w:line="300" w:lineRule="exact"/>
        <w:ind w:left="714" w:hanging="357"/>
        <w:rPr>
          <w:rFonts w:cs="Arial"/>
          <w:sz w:val="22"/>
        </w:rPr>
      </w:pPr>
      <w:r w:rsidRPr="00CA3B1F">
        <w:rPr>
          <w:rFonts w:cs="Arial"/>
          <w:sz w:val="22"/>
        </w:rPr>
        <w:t xml:space="preserve">Keen to acquire new skills and </w:t>
      </w:r>
      <w:r w:rsidR="00D35C18" w:rsidRPr="00CA3B1F">
        <w:rPr>
          <w:rFonts w:cs="Arial"/>
          <w:sz w:val="22"/>
        </w:rPr>
        <w:t>knowledge</w:t>
      </w:r>
      <w:r w:rsidR="001D763F" w:rsidRPr="00CA3B1F">
        <w:rPr>
          <w:rFonts w:cs="Arial"/>
          <w:sz w:val="22"/>
        </w:rPr>
        <w:t>.</w:t>
      </w:r>
    </w:p>
    <w:p w14:paraId="5B3B7CBB" w14:textId="0AA45372" w:rsidR="006160FA" w:rsidRPr="00CA3B1F" w:rsidRDefault="006160FA" w:rsidP="006160FA">
      <w:pPr>
        <w:pStyle w:val="ListParagraph"/>
        <w:numPr>
          <w:ilvl w:val="0"/>
          <w:numId w:val="29"/>
        </w:numPr>
        <w:spacing w:line="259" w:lineRule="auto"/>
        <w:rPr>
          <w:rFonts w:cs="Arial"/>
          <w:sz w:val="22"/>
        </w:rPr>
      </w:pPr>
      <w:r w:rsidRPr="00CA3B1F">
        <w:rPr>
          <w:rFonts w:cs="Arial"/>
          <w:sz w:val="22"/>
        </w:rPr>
        <w:t xml:space="preserve">Ability to exercise judgment, </w:t>
      </w:r>
      <w:proofErr w:type="gramStart"/>
      <w:r w:rsidRPr="00CA3B1F">
        <w:rPr>
          <w:rFonts w:cs="Arial"/>
          <w:sz w:val="22"/>
        </w:rPr>
        <w:t>sensitivity</w:t>
      </w:r>
      <w:proofErr w:type="gramEnd"/>
      <w:r w:rsidRPr="00CA3B1F">
        <w:rPr>
          <w:rFonts w:cs="Arial"/>
          <w:sz w:val="22"/>
        </w:rPr>
        <w:t xml:space="preserve"> and discretion to manage cases</w:t>
      </w:r>
      <w:r w:rsidR="001D763F" w:rsidRPr="00CA3B1F">
        <w:rPr>
          <w:rFonts w:cs="Arial"/>
          <w:sz w:val="22"/>
        </w:rPr>
        <w:t>.</w:t>
      </w:r>
    </w:p>
    <w:p w14:paraId="5B2F2BDD" w14:textId="5CCFAA79" w:rsidR="004E1E3F" w:rsidRPr="00CA3B1F" w:rsidRDefault="004E1E3F" w:rsidP="004E1E3F">
      <w:pPr>
        <w:pStyle w:val="ListParagraph"/>
        <w:numPr>
          <w:ilvl w:val="0"/>
          <w:numId w:val="29"/>
        </w:numPr>
        <w:rPr>
          <w:rFonts w:eastAsia="Times New Roman" w:cs="Arial"/>
          <w:sz w:val="22"/>
          <w:lang w:eastAsia="en-GB"/>
        </w:rPr>
      </w:pPr>
      <w:r w:rsidRPr="00CA3B1F">
        <w:rPr>
          <w:rFonts w:eastAsia="Times New Roman" w:cs="Arial"/>
          <w:sz w:val="22"/>
          <w:lang w:eastAsia="en-GB"/>
        </w:rPr>
        <w:t>Ability to persuade and influence individuals to gain their co-operation and compliance, including using tact and professionalism to diffuse confrontational situations</w:t>
      </w:r>
      <w:r w:rsidR="001D763F" w:rsidRPr="00CA3B1F">
        <w:rPr>
          <w:rFonts w:eastAsia="Times New Roman" w:cs="Arial"/>
          <w:sz w:val="22"/>
          <w:lang w:eastAsia="en-GB"/>
        </w:rPr>
        <w:t>.</w:t>
      </w:r>
    </w:p>
    <w:p w14:paraId="0DFC8476" w14:textId="77777777" w:rsidR="0058596A" w:rsidRPr="00CA3B1F" w:rsidRDefault="0058596A" w:rsidP="0058596A">
      <w:pPr>
        <w:pStyle w:val="ListParagraph"/>
        <w:spacing w:after="113" w:line="300" w:lineRule="exact"/>
        <w:ind w:left="0"/>
        <w:rPr>
          <w:rFonts w:cs="Arial"/>
          <w:b/>
          <w:bCs/>
          <w:szCs w:val="24"/>
        </w:rPr>
      </w:pPr>
    </w:p>
    <w:p w14:paraId="027C289C" w14:textId="0BD88F42" w:rsidR="0058596A" w:rsidRPr="00CA3B1F" w:rsidRDefault="0058596A" w:rsidP="0058596A">
      <w:pPr>
        <w:pStyle w:val="ListParagraph"/>
        <w:spacing w:after="113" w:line="300" w:lineRule="exact"/>
        <w:ind w:left="0"/>
        <w:rPr>
          <w:rFonts w:cs="Arial"/>
          <w:b/>
          <w:bCs/>
          <w:szCs w:val="24"/>
        </w:rPr>
      </w:pPr>
      <w:r w:rsidRPr="00CA3B1F">
        <w:rPr>
          <w:rFonts w:cs="Arial"/>
          <w:b/>
          <w:bCs/>
          <w:szCs w:val="24"/>
        </w:rPr>
        <w:t xml:space="preserve">Job requirements </w:t>
      </w:r>
    </w:p>
    <w:p w14:paraId="702E8BE3" w14:textId="77777777" w:rsidR="0058596A" w:rsidRPr="00CA3B1F" w:rsidRDefault="0058596A" w:rsidP="0058596A">
      <w:pPr>
        <w:numPr>
          <w:ilvl w:val="0"/>
          <w:numId w:val="31"/>
        </w:numPr>
        <w:spacing w:line="259" w:lineRule="auto"/>
        <w:ind w:hanging="360"/>
        <w:rPr>
          <w:sz w:val="22"/>
        </w:rPr>
      </w:pPr>
      <w:r w:rsidRPr="00CA3B1F">
        <w:rPr>
          <w:rFonts w:eastAsia="Arial" w:cs="Arial"/>
          <w:sz w:val="22"/>
        </w:rPr>
        <w:t xml:space="preserve">Must have an appropriate DBS check. </w:t>
      </w:r>
      <w:r w:rsidRPr="00CA3B1F">
        <w:rPr>
          <w:rFonts w:ascii="Calibri" w:eastAsia="Calibri" w:hAnsi="Calibri" w:cs="Calibri"/>
          <w:sz w:val="22"/>
        </w:rPr>
        <w:t xml:space="preserve"> </w:t>
      </w:r>
    </w:p>
    <w:p w14:paraId="44B96B8B" w14:textId="77777777" w:rsidR="0058596A" w:rsidRPr="00CA3B1F" w:rsidRDefault="0058596A" w:rsidP="0058596A">
      <w:pPr>
        <w:numPr>
          <w:ilvl w:val="0"/>
          <w:numId w:val="31"/>
        </w:numPr>
        <w:spacing w:line="320" w:lineRule="auto"/>
        <w:ind w:hanging="360"/>
        <w:rPr>
          <w:sz w:val="22"/>
        </w:rPr>
      </w:pPr>
      <w:r w:rsidRPr="00CA3B1F">
        <w:rPr>
          <w:rFonts w:eastAsia="Arial" w:cs="Arial"/>
          <w:sz w:val="22"/>
        </w:rPr>
        <w:t xml:space="preserve">Must be able to travel, using public or other forms of transport where they are viable, or by holding a valid UK driving licence with access to own or pool car. </w:t>
      </w:r>
      <w:r w:rsidRPr="00CA3B1F">
        <w:rPr>
          <w:rFonts w:ascii="Calibri" w:eastAsia="Calibri" w:hAnsi="Calibri" w:cs="Calibri"/>
          <w:sz w:val="22"/>
        </w:rPr>
        <w:t xml:space="preserve"> </w:t>
      </w:r>
    </w:p>
    <w:p w14:paraId="44D09452" w14:textId="20E32C36" w:rsidR="00D35C18" w:rsidRPr="00CA3B1F" w:rsidRDefault="00D35C18" w:rsidP="00D35C18">
      <w:pPr>
        <w:pStyle w:val="ListParagraph"/>
        <w:numPr>
          <w:ilvl w:val="0"/>
          <w:numId w:val="31"/>
        </w:numPr>
        <w:spacing w:after="160" w:line="259" w:lineRule="auto"/>
        <w:ind w:hanging="360"/>
        <w:rPr>
          <w:rFonts w:cs="Arial"/>
          <w:sz w:val="22"/>
        </w:rPr>
      </w:pPr>
      <w:r w:rsidRPr="00CA3B1F">
        <w:rPr>
          <w:rFonts w:cs="Arial"/>
          <w:bCs/>
          <w:sz w:val="22"/>
          <w:lang w:val="en-US"/>
        </w:rPr>
        <w:t>There may be a requirement to work outside of normal hours.</w:t>
      </w:r>
    </w:p>
    <w:p w14:paraId="7ECFE260" w14:textId="77777777" w:rsidR="00D35C18" w:rsidRPr="00CA3B1F" w:rsidRDefault="00D35C18" w:rsidP="00D35C18">
      <w:pPr>
        <w:spacing w:line="320" w:lineRule="auto"/>
        <w:ind w:left="705"/>
        <w:rPr>
          <w:sz w:val="22"/>
        </w:rPr>
      </w:pPr>
    </w:p>
    <w:p w14:paraId="41271EBA" w14:textId="77777777" w:rsidR="003F7AEF" w:rsidRPr="00CA3B1F" w:rsidRDefault="003F7AEF" w:rsidP="003F7AEF">
      <w:pPr>
        <w:pStyle w:val="ListParagraph"/>
        <w:spacing w:after="113" w:line="300" w:lineRule="exact"/>
        <w:rPr>
          <w:sz w:val="20"/>
          <w:szCs w:val="20"/>
        </w:rPr>
      </w:pPr>
    </w:p>
    <w:sectPr w:rsidR="003F7AEF" w:rsidRPr="00CA3B1F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1BB2" w14:textId="77777777" w:rsidR="00795D5D" w:rsidRDefault="00795D5D" w:rsidP="00775CBF">
      <w:r>
        <w:separator/>
      </w:r>
    </w:p>
  </w:endnote>
  <w:endnote w:type="continuationSeparator" w:id="0">
    <w:p w14:paraId="28756913" w14:textId="77777777" w:rsidR="00795D5D" w:rsidRDefault="00795D5D" w:rsidP="007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1C84" w14:textId="77777777" w:rsidR="00775CBF" w:rsidRPr="00775CBF" w:rsidRDefault="00775CBF" w:rsidP="00775CBF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1EDB" w14:textId="77777777" w:rsidR="00795D5D" w:rsidRDefault="00795D5D" w:rsidP="00775CBF">
      <w:r>
        <w:separator/>
      </w:r>
    </w:p>
  </w:footnote>
  <w:footnote w:type="continuationSeparator" w:id="0">
    <w:p w14:paraId="7219B4FD" w14:textId="77777777" w:rsidR="00795D5D" w:rsidRDefault="00795D5D" w:rsidP="0077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5FD"/>
    <w:multiLevelType w:val="hybridMultilevel"/>
    <w:tmpl w:val="E584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D16"/>
    <w:multiLevelType w:val="hybridMultilevel"/>
    <w:tmpl w:val="365C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46E"/>
    <w:multiLevelType w:val="hybridMultilevel"/>
    <w:tmpl w:val="8B3AB504"/>
    <w:lvl w:ilvl="0" w:tplc="E7902B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AA24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2617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31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0B27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C69A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A1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2225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C55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F03C5"/>
    <w:multiLevelType w:val="hybridMultilevel"/>
    <w:tmpl w:val="584C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6BC"/>
    <w:multiLevelType w:val="hybridMultilevel"/>
    <w:tmpl w:val="CDCA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E2613"/>
    <w:multiLevelType w:val="hybridMultilevel"/>
    <w:tmpl w:val="E53609FC"/>
    <w:lvl w:ilvl="0" w:tplc="F148D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26B7"/>
    <w:multiLevelType w:val="hybridMultilevel"/>
    <w:tmpl w:val="8294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B7762"/>
    <w:multiLevelType w:val="hybridMultilevel"/>
    <w:tmpl w:val="3A60DDC4"/>
    <w:lvl w:ilvl="0" w:tplc="08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2036D"/>
    <w:multiLevelType w:val="hybridMultilevel"/>
    <w:tmpl w:val="356A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64EAA"/>
    <w:multiLevelType w:val="hybridMultilevel"/>
    <w:tmpl w:val="0E6CAE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2E65"/>
    <w:multiLevelType w:val="hybridMultilevel"/>
    <w:tmpl w:val="0ED4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D2E72"/>
    <w:multiLevelType w:val="hybridMultilevel"/>
    <w:tmpl w:val="2D14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07DA9"/>
    <w:multiLevelType w:val="hybridMultilevel"/>
    <w:tmpl w:val="1CDA5D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0370D"/>
    <w:multiLevelType w:val="hybridMultilevel"/>
    <w:tmpl w:val="56E60CE0"/>
    <w:lvl w:ilvl="0" w:tplc="4664D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44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0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4F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AD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49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26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0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C3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7E0984"/>
    <w:multiLevelType w:val="hybridMultilevel"/>
    <w:tmpl w:val="8E1C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F6B62"/>
    <w:multiLevelType w:val="hybridMultilevel"/>
    <w:tmpl w:val="E4089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B1B"/>
    <w:multiLevelType w:val="hybridMultilevel"/>
    <w:tmpl w:val="EDD6A8F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3317416"/>
    <w:multiLevelType w:val="hybridMultilevel"/>
    <w:tmpl w:val="445CD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803A0"/>
    <w:multiLevelType w:val="hybridMultilevel"/>
    <w:tmpl w:val="90B281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4D6A2C"/>
    <w:multiLevelType w:val="hybridMultilevel"/>
    <w:tmpl w:val="2F7286BE"/>
    <w:lvl w:ilvl="0" w:tplc="8E888B9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77FDB"/>
    <w:multiLevelType w:val="hybridMultilevel"/>
    <w:tmpl w:val="7A163782"/>
    <w:lvl w:ilvl="0" w:tplc="CEE2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E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2A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E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0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B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C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E0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CE1A3B"/>
    <w:multiLevelType w:val="hybridMultilevel"/>
    <w:tmpl w:val="E2C4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4BB"/>
    <w:multiLevelType w:val="multilevel"/>
    <w:tmpl w:val="7F68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B5D66"/>
    <w:multiLevelType w:val="hybridMultilevel"/>
    <w:tmpl w:val="DDC6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A35EE"/>
    <w:multiLevelType w:val="hybridMultilevel"/>
    <w:tmpl w:val="351A9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773BF"/>
    <w:multiLevelType w:val="hybridMultilevel"/>
    <w:tmpl w:val="FAF67478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84609">
    <w:abstractNumId w:val="9"/>
  </w:num>
  <w:num w:numId="2" w16cid:durableId="1740984102">
    <w:abstractNumId w:val="11"/>
  </w:num>
  <w:num w:numId="3" w16cid:durableId="1454404601">
    <w:abstractNumId w:val="15"/>
  </w:num>
  <w:num w:numId="4" w16cid:durableId="970133668">
    <w:abstractNumId w:val="21"/>
  </w:num>
  <w:num w:numId="5" w16cid:durableId="516964773">
    <w:abstractNumId w:val="19"/>
  </w:num>
  <w:num w:numId="6" w16cid:durableId="70857058">
    <w:abstractNumId w:val="25"/>
  </w:num>
  <w:num w:numId="7" w16cid:durableId="1281298703">
    <w:abstractNumId w:val="26"/>
  </w:num>
  <w:num w:numId="8" w16cid:durableId="1922450401">
    <w:abstractNumId w:val="17"/>
  </w:num>
  <w:num w:numId="9" w16cid:durableId="911542591">
    <w:abstractNumId w:val="27"/>
  </w:num>
  <w:num w:numId="10" w16cid:durableId="1596481360">
    <w:abstractNumId w:val="6"/>
  </w:num>
  <w:num w:numId="11" w16cid:durableId="707607050">
    <w:abstractNumId w:val="19"/>
  </w:num>
  <w:num w:numId="12" w16cid:durableId="1895581073">
    <w:abstractNumId w:val="13"/>
  </w:num>
  <w:num w:numId="13" w16cid:durableId="351801610">
    <w:abstractNumId w:val="12"/>
  </w:num>
  <w:num w:numId="14" w16cid:durableId="1992755234">
    <w:abstractNumId w:val="7"/>
  </w:num>
  <w:num w:numId="15" w16cid:durableId="831876167">
    <w:abstractNumId w:val="19"/>
  </w:num>
  <w:num w:numId="16" w16cid:durableId="103623631">
    <w:abstractNumId w:val="14"/>
  </w:num>
  <w:num w:numId="17" w16cid:durableId="363791538">
    <w:abstractNumId w:val="22"/>
  </w:num>
  <w:num w:numId="18" w16cid:durableId="674264047">
    <w:abstractNumId w:val="1"/>
  </w:num>
  <w:num w:numId="19" w16cid:durableId="1746218574">
    <w:abstractNumId w:val="18"/>
  </w:num>
  <w:num w:numId="20" w16cid:durableId="1818763826">
    <w:abstractNumId w:val="5"/>
  </w:num>
  <w:num w:numId="21" w16cid:durableId="1263953435">
    <w:abstractNumId w:val="24"/>
  </w:num>
  <w:num w:numId="22" w16cid:durableId="1234509788">
    <w:abstractNumId w:val="10"/>
  </w:num>
  <w:num w:numId="23" w16cid:durableId="1426804572">
    <w:abstractNumId w:val="8"/>
  </w:num>
  <w:num w:numId="24" w16cid:durableId="16867816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66000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2030107">
    <w:abstractNumId w:val="16"/>
  </w:num>
  <w:num w:numId="27" w16cid:durableId="390734195">
    <w:abstractNumId w:val="23"/>
  </w:num>
  <w:num w:numId="28" w16cid:durableId="346952044">
    <w:abstractNumId w:val="4"/>
  </w:num>
  <w:num w:numId="29" w16cid:durableId="1942447877">
    <w:abstractNumId w:val="0"/>
  </w:num>
  <w:num w:numId="30" w16cid:durableId="1898473361">
    <w:abstractNumId w:val="29"/>
  </w:num>
  <w:num w:numId="31" w16cid:durableId="156844572">
    <w:abstractNumId w:val="2"/>
  </w:num>
  <w:num w:numId="32" w16cid:durableId="1301498166">
    <w:abstractNumId w:val="3"/>
  </w:num>
  <w:num w:numId="33" w16cid:durableId="11433492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0D11"/>
    <w:rsid w:val="000022E9"/>
    <w:rsid w:val="00020773"/>
    <w:rsid w:val="00021E51"/>
    <w:rsid w:val="00037E99"/>
    <w:rsid w:val="000613AA"/>
    <w:rsid w:val="00062255"/>
    <w:rsid w:val="000707CB"/>
    <w:rsid w:val="000873CD"/>
    <w:rsid w:val="000913D0"/>
    <w:rsid w:val="000C44A5"/>
    <w:rsid w:val="000C4F7D"/>
    <w:rsid w:val="000C60B3"/>
    <w:rsid w:val="000D2634"/>
    <w:rsid w:val="000E4CB6"/>
    <w:rsid w:val="001002A2"/>
    <w:rsid w:val="00115D28"/>
    <w:rsid w:val="0013231B"/>
    <w:rsid w:val="001414D4"/>
    <w:rsid w:val="00160476"/>
    <w:rsid w:val="00165D97"/>
    <w:rsid w:val="00180051"/>
    <w:rsid w:val="001966F6"/>
    <w:rsid w:val="001B1CEC"/>
    <w:rsid w:val="001B7B5B"/>
    <w:rsid w:val="001C486E"/>
    <w:rsid w:val="001D4682"/>
    <w:rsid w:val="001D5DFD"/>
    <w:rsid w:val="001D763F"/>
    <w:rsid w:val="001F7C91"/>
    <w:rsid w:val="00201998"/>
    <w:rsid w:val="00206861"/>
    <w:rsid w:val="00214B85"/>
    <w:rsid w:val="00217E55"/>
    <w:rsid w:val="00247700"/>
    <w:rsid w:val="002545FB"/>
    <w:rsid w:val="00261ED9"/>
    <w:rsid w:val="00267880"/>
    <w:rsid w:val="0027137C"/>
    <w:rsid w:val="002A3B04"/>
    <w:rsid w:val="002C500B"/>
    <w:rsid w:val="002C732A"/>
    <w:rsid w:val="002D1154"/>
    <w:rsid w:val="002D715A"/>
    <w:rsid w:val="002E070C"/>
    <w:rsid w:val="002E703F"/>
    <w:rsid w:val="002F1996"/>
    <w:rsid w:val="002F1BEB"/>
    <w:rsid w:val="002F1C73"/>
    <w:rsid w:val="00307F1C"/>
    <w:rsid w:val="00334355"/>
    <w:rsid w:val="003673B6"/>
    <w:rsid w:val="00371CD4"/>
    <w:rsid w:val="003835DE"/>
    <w:rsid w:val="0039658E"/>
    <w:rsid w:val="003A35F0"/>
    <w:rsid w:val="003A50C7"/>
    <w:rsid w:val="003A7FB9"/>
    <w:rsid w:val="003B4AA8"/>
    <w:rsid w:val="003D1D6A"/>
    <w:rsid w:val="003D3010"/>
    <w:rsid w:val="003D6ADB"/>
    <w:rsid w:val="003E377B"/>
    <w:rsid w:val="003F4C03"/>
    <w:rsid w:val="003F627C"/>
    <w:rsid w:val="003F7AEF"/>
    <w:rsid w:val="00401E25"/>
    <w:rsid w:val="004042B8"/>
    <w:rsid w:val="00424BA9"/>
    <w:rsid w:val="00433AE4"/>
    <w:rsid w:val="0043447E"/>
    <w:rsid w:val="00442456"/>
    <w:rsid w:val="0045044A"/>
    <w:rsid w:val="004515CA"/>
    <w:rsid w:val="00457BF6"/>
    <w:rsid w:val="00472E55"/>
    <w:rsid w:val="0048179E"/>
    <w:rsid w:val="00482E80"/>
    <w:rsid w:val="0048580C"/>
    <w:rsid w:val="00486B97"/>
    <w:rsid w:val="00497377"/>
    <w:rsid w:val="004C6758"/>
    <w:rsid w:val="004E1E3F"/>
    <w:rsid w:val="004E22FE"/>
    <w:rsid w:val="00505CAA"/>
    <w:rsid w:val="00531853"/>
    <w:rsid w:val="005467E4"/>
    <w:rsid w:val="005572A9"/>
    <w:rsid w:val="0056258F"/>
    <w:rsid w:val="00567E16"/>
    <w:rsid w:val="0058210A"/>
    <w:rsid w:val="0058596A"/>
    <w:rsid w:val="0059148F"/>
    <w:rsid w:val="005D707C"/>
    <w:rsid w:val="005E7F63"/>
    <w:rsid w:val="006033F2"/>
    <w:rsid w:val="006160FA"/>
    <w:rsid w:val="00620671"/>
    <w:rsid w:val="00622C21"/>
    <w:rsid w:val="00626C8C"/>
    <w:rsid w:val="00631EBD"/>
    <w:rsid w:val="006377EB"/>
    <w:rsid w:val="00654105"/>
    <w:rsid w:val="006569F7"/>
    <w:rsid w:val="00661D27"/>
    <w:rsid w:val="006647C1"/>
    <w:rsid w:val="00672C65"/>
    <w:rsid w:val="00673007"/>
    <w:rsid w:val="006775E3"/>
    <w:rsid w:val="006812A4"/>
    <w:rsid w:val="00692915"/>
    <w:rsid w:val="006C5152"/>
    <w:rsid w:val="006C644B"/>
    <w:rsid w:val="006E222D"/>
    <w:rsid w:val="006E2589"/>
    <w:rsid w:val="006F0FB7"/>
    <w:rsid w:val="0071002E"/>
    <w:rsid w:val="0072327D"/>
    <w:rsid w:val="007270E6"/>
    <w:rsid w:val="00741084"/>
    <w:rsid w:val="00741DC0"/>
    <w:rsid w:val="00742167"/>
    <w:rsid w:val="007536C8"/>
    <w:rsid w:val="007617A2"/>
    <w:rsid w:val="00770798"/>
    <w:rsid w:val="007731C3"/>
    <w:rsid w:val="00775CBF"/>
    <w:rsid w:val="007763B1"/>
    <w:rsid w:val="0078594A"/>
    <w:rsid w:val="00792159"/>
    <w:rsid w:val="007941A6"/>
    <w:rsid w:val="00795D5D"/>
    <w:rsid w:val="007A75CB"/>
    <w:rsid w:val="007C1F96"/>
    <w:rsid w:val="007C7B98"/>
    <w:rsid w:val="007E6187"/>
    <w:rsid w:val="007E7622"/>
    <w:rsid w:val="00816898"/>
    <w:rsid w:val="00821140"/>
    <w:rsid w:val="00837EBE"/>
    <w:rsid w:val="00841BE3"/>
    <w:rsid w:val="0084699D"/>
    <w:rsid w:val="008515C2"/>
    <w:rsid w:val="00862A42"/>
    <w:rsid w:val="00873C1A"/>
    <w:rsid w:val="00874772"/>
    <w:rsid w:val="00876F14"/>
    <w:rsid w:val="00896F90"/>
    <w:rsid w:val="008A28EF"/>
    <w:rsid w:val="008B4829"/>
    <w:rsid w:val="008B610E"/>
    <w:rsid w:val="008C1DFB"/>
    <w:rsid w:val="008D08B2"/>
    <w:rsid w:val="008E08C3"/>
    <w:rsid w:val="008E2166"/>
    <w:rsid w:val="008F1B33"/>
    <w:rsid w:val="008F2971"/>
    <w:rsid w:val="008F5638"/>
    <w:rsid w:val="008F752B"/>
    <w:rsid w:val="009161B9"/>
    <w:rsid w:val="009175D7"/>
    <w:rsid w:val="00923293"/>
    <w:rsid w:val="00942969"/>
    <w:rsid w:val="009458CE"/>
    <w:rsid w:val="009458D1"/>
    <w:rsid w:val="0098403C"/>
    <w:rsid w:val="009842DD"/>
    <w:rsid w:val="009875C8"/>
    <w:rsid w:val="009C3827"/>
    <w:rsid w:val="009D443C"/>
    <w:rsid w:val="009F07FF"/>
    <w:rsid w:val="00A13508"/>
    <w:rsid w:val="00A14AA4"/>
    <w:rsid w:val="00A16595"/>
    <w:rsid w:val="00A24FD3"/>
    <w:rsid w:val="00A334C1"/>
    <w:rsid w:val="00A43264"/>
    <w:rsid w:val="00A4566B"/>
    <w:rsid w:val="00A47985"/>
    <w:rsid w:val="00A6301B"/>
    <w:rsid w:val="00A767AF"/>
    <w:rsid w:val="00A8740E"/>
    <w:rsid w:val="00A909C5"/>
    <w:rsid w:val="00A91E0D"/>
    <w:rsid w:val="00AA1017"/>
    <w:rsid w:val="00AA103A"/>
    <w:rsid w:val="00AA32A0"/>
    <w:rsid w:val="00AB408D"/>
    <w:rsid w:val="00AC2F26"/>
    <w:rsid w:val="00AC7E04"/>
    <w:rsid w:val="00B02064"/>
    <w:rsid w:val="00B06DC5"/>
    <w:rsid w:val="00B14CC0"/>
    <w:rsid w:val="00B22BC5"/>
    <w:rsid w:val="00B33539"/>
    <w:rsid w:val="00B71360"/>
    <w:rsid w:val="00B847FC"/>
    <w:rsid w:val="00B8675F"/>
    <w:rsid w:val="00BA39A8"/>
    <w:rsid w:val="00BC09D1"/>
    <w:rsid w:val="00BC5EE1"/>
    <w:rsid w:val="00BF341A"/>
    <w:rsid w:val="00C00383"/>
    <w:rsid w:val="00C052BB"/>
    <w:rsid w:val="00C1580D"/>
    <w:rsid w:val="00C16315"/>
    <w:rsid w:val="00C16DBD"/>
    <w:rsid w:val="00C26D71"/>
    <w:rsid w:val="00C4021D"/>
    <w:rsid w:val="00C53760"/>
    <w:rsid w:val="00C53A28"/>
    <w:rsid w:val="00C552FA"/>
    <w:rsid w:val="00C6585F"/>
    <w:rsid w:val="00C7035E"/>
    <w:rsid w:val="00C7406F"/>
    <w:rsid w:val="00C75222"/>
    <w:rsid w:val="00C81229"/>
    <w:rsid w:val="00C8563B"/>
    <w:rsid w:val="00CA3B1F"/>
    <w:rsid w:val="00CA78E4"/>
    <w:rsid w:val="00CB3D7D"/>
    <w:rsid w:val="00CB63D6"/>
    <w:rsid w:val="00CD7CE6"/>
    <w:rsid w:val="00CE2B06"/>
    <w:rsid w:val="00CE3BE0"/>
    <w:rsid w:val="00CF73DB"/>
    <w:rsid w:val="00D11B14"/>
    <w:rsid w:val="00D22059"/>
    <w:rsid w:val="00D31BF6"/>
    <w:rsid w:val="00D3336A"/>
    <w:rsid w:val="00D33522"/>
    <w:rsid w:val="00D35C18"/>
    <w:rsid w:val="00D63051"/>
    <w:rsid w:val="00D86F88"/>
    <w:rsid w:val="00D92867"/>
    <w:rsid w:val="00D9403D"/>
    <w:rsid w:val="00DA1620"/>
    <w:rsid w:val="00DA3C7D"/>
    <w:rsid w:val="00DB6CD4"/>
    <w:rsid w:val="00DC44F8"/>
    <w:rsid w:val="00DD194D"/>
    <w:rsid w:val="00DD550B"/>
    <w:rsid w:val="00E0760A"/>
    <w:rsid w:val="00E14196"/>
    <w:rsid w:val="00E22283"/>
    <w:rsid w:val="00E3409C"/>
    <w:rsid w:val="00E43CC5"/>
    <w:rsid w:val="00E6295F"/>
    <w:rsid w:val="00E72B64"/>
    <w:rsid w:val="00E733EB"/>
    <w:rsid w:val="00E86007"/>
    <w:rsid w:val="00E8709A"/>
    <w:rsid w:val="00E87679"/>
    <w:rsid w:val="00E87CA7"/>
    <w:rsid w:val="00E9225B"/>
    <w:rsid w:val="00E96DBE"/>
    <w:rsid w:val="00EA57CC"/>
    <w:rsid w:val="00EB0D27"/>
    <w:rsid w:val="00EB64A1"/>
    <w:rsid w:val="00ED2E65"/>
    <w:rsid w:val="00EE4505"/>
    <w:rsid w:val="00EE4B24"/>
    <w:rsid w:val="00EF5088"/>
    <w:rsid w:val="00EF5A19"/>
    <w:rsid w:val="00F00191"/>
    <w:rsid w:val="00F02D04"/>
    <w:rsid w:val="00F07E37"/>
    <w:rsid w:val="00F13B86"/>
    <w:rsid w:val="00F40560"/>
    <w:rsid w:val="00F44F4C"/>
    <w:rsid w:val="00F912D0"/>
    <w:rsid w:val="00FA7281"/>
    <w:rsid w:val="00FB3B67"/>
    <w:rsid w:val="00FC48AD"/>
    <w:rsid w:val="00FC551C"/>
    <w:rsid w:val="00FF35D9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1C06"/>
  <w15:docId w15:val="{3450FE91-AECE-40BC-A1D7-E9C7BD4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paragraph" w:styleId="Heading2">
    <w:name w:val="heading 2"/>
    <w:next w:val="Normal"/>
    <w:link w:val="Heading2Char"/>
    <w:uiPriority w:val="9"/>
    <w:unhideWhenUsed/>
    <w:qFormat/>
    <w:rsid w:val="003F7AEF"/>
    <w:pPr>
      <w:keepNext/>
      <w:keepLines/>
      <w:spacing w:after="117" w:line="259" w:lineRule="auto"/>
      <w:ind w:left="10" w:hanging="10"/>
      <w:outlineLvl w:val="1"/>
    </w:pPr>
    <w:rPr>
      <w:rFonts w:eastAsia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BF"/>
  </w:style>
  <w:style w:type="paragraph" w:styleId="Footer">
    <w:name w:val="footer"/>
    <w:basedOn w:val="Normal"/>
    <w:link w:val="FooterChar"/>
    <w:unhideWhenUsed/>
    <w:rsid w:val="0077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5CBF"/>
  </w:style>
  <w:style w:type="paragraph" w:styleId="NormalWeb">
    <w:name w:val="Normal (Web)"/>
    <w:basedOn w:val="Normal"/>
    <w:uiPriority w:val="99"/>
    <w:unhideWhenUsed/>
    <w:rsid w:val="002068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5D707C"/>
    <w:pPr>
      <w:jc w:val="center"/>
    </w:pPr>
    <w:rPr>
      <w:rFonts w:eastAsia="Times New Roman" w:cs="Times New Roman"/>
      <w:b/>
      <w:sz w:val="28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5D707C"/>
    <w:rPr>
      <w:rFonts w:eastAsia="Times New Roman" w:cs="Times New Roman"/>
      <w:b/>
      <w:sz w:val="28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3F7AEF"/>
    <w:rPr>
      <w:rFonts w:eastAsia="Arial" w:cs="Arial"/>
      <w:b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BA542DF6CE347B07D9720BC316B62" ma:contentTypeVersion="3" ma:contentTypeDescription="Create a new document." ma:contentTypeScope="" ma:versionID="7e4e7ac56955e32fb2f7614672986a85">
  <xsd:schema xmlns:xsd="http://www.w3.org/2001/XMLSchema" xmlns:xs="http://www.w3.org/2001/XMLSchema" xmlns:p="http://schemas.microsoft.com/office/2006/metadata/properties" xmlns:ns2="c9e63330-d4f1-4180-ba4e-e0abe979ef3d" targetNamespace="http://schemas.microsoft.com/office/2006/metadata/properties" ma:root="true" ma:fieldsID="6fc39c1b647fe4ae70d1d198ee7e94b3" ns2:_="">
    <xsd:import namespace="c9e63330-d4f1-4180-ba4e-e0abe979e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63330-d4f1-4180-ba4e-e0abe979e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C313-CB02-41E2-A987-4CB83B352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99742-32D1-4FCB-87FF-0D1F32166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015117-4280-4208-9F02-EDC4E3ABA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63330-d4f1-4180-ba4e-e0abe979e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DFA07-C2EF-4838-91C4-3F773C7A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Sarah Wood - HLS</cp:lastModifiedBy>
  <cp:revision>2</cp:revision>
  <cp:lastPrinted>2019-03-07T14:44:00Z</cp:lastPrinted>
  <dcterms:created xsi:type="dcterms:W3CDTF">2024-02-07T16:02:00Z</dcterms:created>
  <dcterms:modified xsi:type="dcterms:W3CDTF">2024-02-07T16:02:00Z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0x010100261BA542DF6CE347B07D9720BC316B62</vt:lpwstr>
  </property>
</Properties>
</file>