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25F1" w14:textId="0A42807B" w:rsidR="00587504" w:rsidRPr="00EA0265" w:rsidRDefault="00587504" w:rsidP="00587504">
      <w:pPr>
        <w:jc w:val="right"/>
        <w:rPr>
          <w:b/>
        </w:rPr>
      </w:pPr>
      <w:r w:rsidRPr="00EA0265">
        <w:rPr>
          <w:b/>
        </w:rPr>
        <w:t>Care Manager/Social Work Assistant</w:t>
      </w:r>
    </w:p>
    <w:p w14:paraId="31F64EC4" w14:textId="3447AE86" w:rsidR="00587504" w:rsidRPr="00EA0265" w:rsidRDefault="00587504" w:rsidP="00587504">
      <w:pPr>
        <w:jc w:val="right"/>
      </w:pPr>
      <w:r w:rsidRPr="00EA0265">
        <w:rPr>
          <w:b/>
        </w:rPr>
        <w:t>Ref No:</w:t>
      </w:r>
      <w:r w:rsidRPr="00EA0265">
        <w:t xml:space="preserve"> </w:t>
      </w:r>
    </w:p>
    <w:p w14:paraId="5138823B" w14:textId="31E66E1D" w:rsidR="00587504" w:rsidRPr="00EA0265" w:rsidRDefault="00DC30B3" w:rsidP="00587504">
      <w:pPr>
        <w:rPr>
          <w:b/>
        </w:rPr>
      </w:pPr>
      <w:r>
        <w:rPr>
          <w:b/>
        </w:rPr>
        <w:t>BCP COUNCIL</w:t>
      </w:r>
    </w:p>
    <w:p w14:paraId="7FE8E0C7" w14:textId="77777777" w:rsidR="00587504" w:rsidRPr="00EA0265" w:rsidRDefault="00587504" w:rsidP="00587504">
      <w:pPr>
        <w:rPr>
          <w:b/>
        </w:rPr>
      </w:pPr>
      <w:r w:rsidRPr="00EA0265">
        <w:rPr>
          <w:b/>
        </w:rPr>
        <w:t>JOB DESCRIPTION</w:t>
      </w:r>
    </w:p>
    <w:p w14:paraId="24044036" w14:textId="77777777" w:rsidR="00587504" w:rsidRPr="00EA0265" w:rsidRDefault="00587504" w:rsidP="00587504">
      <w:r w:rsidRPr="00EA0265">
        <w:rPr>
          <w:b/>
        </w:rPr>
        <w:t>SERVICE UNIT:</w:t>
      </w:r>
      <w:r w:rsidRPr="00EA0265">
        <w:t xml:space="preserve"> Adult Social Care - Services</w:t>
      </w:r>
    </w:p>
    <w:p w14:paraId="52200C4A" w14:textId="0FF33D4E" w:rsidR="00587504" w:rsidRPr="00EA0265" w:rsidRDefault="00587504" w:rsidP="00587504">
      <w:r w:rsidRPr="00EA0265">
        <w:rPr>
          <w:b/>
        </w:rPr>
        <w:t>JOB TITLE:</w:t>
      </w:r>
      <w:r w:rsidRPr="00EA0265">
        <w:t xml:space="preserve"> Care Manager</w:t>
      </w:r>
      <w:r w:rsidR="000E6677">
        <w:t>/ Assistant Social Worker</w:t>
      </w:r>
      <w:r w:rsidR="00C226AE">
        <w:t xml:space="preserve"> </w:t>
      </w:r>
      <w:r w:rsidR="00784EE2">
        <w:t xml:space="preserve"> </w:t>
      </w:r>
    </w:p>
    <w:p w14:paraId="32846753" w14:textId="3CFF1B3A" w:rsidR="00587504" w:rsidRPr="00EA0265" w:rsidRDefault="00587504" w:rsidP="00587504">
      <w:r w:rsidRPr="00EA0265">
        <w:rPr>
          <w:b/>
        </w:rPr>
        <w:t>REF No:</w:t>
      </w:r>
      <w:r w:rsidRPr="00EA0265">
        <w:t xml:space="preserve"> </w:t>
      </w:r>
    </w:p>
    <w:p w14:paraId="1C7C98F8" w14:textId="77777777" w:rsidR="00587504" w:rsidRPr="00EA0265" w:rsidRDefault="00587504" w:rsidP="00587504">
      <w:r w:rsidRPr="00EA0265">
        <w:rPr>
          <w:b/>
        </w:rPr>
        <w:t>GRADE:</w:t>
      </w:r>
      <w:r w:rsidRPr="00EA0265">
        <w:t xml:space="preserve"> F/G</w:t>
      </w:r>
    </w:p>
    <w:p w14:paraId="7305364F" w14:textId="77777777" w:rsidR="00587504" w:rsidRPr="00EA0265" w:rsidRDefault="00587504" w:rsidP="00587504">
      <w:r w:rsidRPr="00EA0265">
        <w:rPr>
          <w:b/>
        </w:rPr>
        <w:t>JE REF No:</w:t>
      </w:r>
      <w:r w:rsidRPr="00EA0265">
        <w:t xml:space="preserve"> </w:t>
      </w:r>
    </w:p>
    <w:p w14:paraId="2A017B32" w14:textId="77DED9B6" w:rsidR="00587504" w:rsidRPr="00EA0265" w:rsidRDefault="00587504" w:rsidP="00587504">
      <w:r w:rsidRPr="00EA0265">
        <w:rPr>
          <w:b/>
        </w:rPr>
        <w:t>RESPONSIBLE TO:</w:t>
      </w:r>
      <w:r w:rsidRPr="00EA0265">
        <w:t xml:space="preserve"> </w:t>
      </w:r>
      <w:r w:rsidR="00784EE2">
        <w:t xml:space="preserve">Operational Manager and Team Manager </w:t>
      </w:r>
    </w:p>
    <w:p w14:paraId="15E008CE" w14:textId="77777777" w:rsidR="00587504" w:rsidRPr="00EA0265" w:rsidRDefault="00587504" w:rsidP="00587504"/>
    <w:p w14:paraId="4EBE7FEE" w14:textId="77777777" w:rsidR="00587504" w:rsidRPr="00EA0265" w:rsidRDefault="00587504" w:rsidP="00587504">
      <w:pPr>
        <w:rPr>
          <w:b/>
        </w:rPr>
      </w:pPr>
      <w:r w:rsidRPr="00EA0265">
        <w:rPr>
          <w:b/>
        </w:rPr>
        <w:t>MAIN PURPOSE</w:t>
      </w:r>
    </w:p>
    <w:p w14:paraId="7D3EB708" w14:textId="57B106A9" w:rsidR="00587504" w:rsidRDefault="00587504" w:rsidP="003C4C64">
      <w:pPr>
        <w:pStyle w:val="ListParagraph"/>
        <w:numPr>
          <w:ilvl w:val="0"/>
          <w:numId w:val="1"/>
        </w:numPr>
        <w:jc w:val="both"/>
      </w:pPr>
      <w:r w:rsidRPr="00EA0265">
        <w:t>To assist qualified staff (Social Workers) within a</w:t>
      </w:r>
      <w:r w:rsidR="0092150C">
        <w:t xml:space="preserve"> Social Work</w:t>
      </w:r>
      <w:r w:rsidRPr="00EA0265">
        <w:t xml:space="preserve"> Team to assess the needs of vulnerable adults</w:t>
      </w:r>
      <w:r w:rsidR="00784EE2">
        <w:t xml:space="preserve"> and young people</w:t>
      </w:r>
      <w:r w:rsidRPr="00EA0265">
        <w:t>.</w:t>
      </w:r>
    </w:p>
    <w:p w14:paraId="17ABCB38" w14:textId="4B067C3F" w:rsidR="00283FB7" w:rsidRPr="00EA0265" w:rsidRDefault="00283FB7" w:rsidP="00283FB7">
      <w:pPr>
        <w:pStyle w:val="ListParagraph"/>
        <w:numPr>
          <w:ilvl w:val="0"/>
          <w:numId w:val="1"/>
        </w:numPr>
        <w:jc w:val="both"/>
      </w:pPr>
      <w:r w:rsidRPr="00EA0265">
        <w:t xml:space="preserve">To ensure that the </w:t>
      </w:r>
      <w:r>
        <w:t xml:space="preserve">person can achieve maximum independence and autonomy, as directed by national policy, legislation and guidance and in accordance with the council’s policies. </w:t>
      </w:r>
    </w:p>
    <w:p w14:paraId="6A00AB7C" w14:textId="52D95992" w:rsidR="00587504" w:rsidRDefault="00587504" w:rsidP="003C4C64">
      <w:pPr>
        <w:pStyle w:val="ListParagraph"/>
        <w:numPr>
          <w:ilvl w:val="0"/>
          <w:numId w:val="1"/>
        </w:numPr>
        <w:jc w:val="both"/>
      </w:pPr>
      <w:r w:rsidRPr="00EA0265">
        <w:t>To ensure that the provision of care, advice, support and all other services required to meet identified needs is arranged, monitored and reviewed in an efficient, sensitive, and cost-effective manner.</w:t>
      </w:r>
    </w:p>
    <w:p w14:paraId="0CBAAEC3" w14:textId="77777777" w:rsidR="00283FB7" w:rsidRDefault="00283FB7" w:rsidP="00283FB7">
      <w:pPr>
        <w:pStyle w:val="ListParagraph"/>
        <w:numPr>
          <w:ilvl w:val="0"/>
          <w:numId w:val="1"/>
        </w:numPr>
        <w:jc w:val="both"/>
      </w:pPr>
      <w:r>
        <w:t>To ensure the mental capacity of people to make specific decisions is appropriately considered, and where necessary responded to.</w:t>
      </w:r>
    </w:p>
    <w:p w14:paraId="774E2A53" w14:textId="77777777" w:rsidR="00283FB7" w:rsidRPr="00EA0265" w:rsidRDefault="00283FB7" w:rsidP="00283FB7">
      <w:pPr>
        <w:pStyle w:val="ListParagraph"/>
        <w:jc w:val="both"/>
      </w:pPr>
    </w:p>
    <w:p w14:paraId="36BF9E5F" w14:textId="77777777" w:rsidR="00587504" w:rsidRPr="00EA0265" w:rsidRDefault="00587504" w:rsidP="003C4C64">
      <w:pPr>
        <w:pStyle w:val="ListParagraph"/>
        <w:jc w:val="both"/>
      </w:pPr>
    </w:p>
    <w:p w14:paraId="702B72AF" w14:textId="77777777" w:rsidR="00587504" w:rsidRPr="00EA0265" w:rsidRDefault="00587504" w:rsidP="003C4C64">
      <w:pPr>
        <w:jc w:val="both"/>
      </w:pPr>
      <w:r w:rsidRPr="00EA0265">
        <w:t>MAIN RESPONSIBILITIES</w:t>
      </w:r>
    </w:p>
    <w:p w14:paraId="4DDB8B0D" w14:textId="77777777" w:rsidR="00587504" w:rsidRPr="00EA0265" w:rsidRDefault="00587504" w:rsidP="003C4C64">
      <w:pPr>
        <w:jc w:val="both"/>
      </w:pPr>
      <w:r w:rsidRPr="00EA0265">
        <w:t>1. Assisting professionally qualified staff in carrying out needs led assessments, and in the implementation, monitoring and reviewing of support plans and service provision.</w:t>
      </w:r>
    </w:p>
    <w:p w14:paraId="7A7245B7" w14:textId="64FE4DB3" w:rsidR="00587504" w:rsidRPr="00EA0265" w:rsidRDefault="00587504" w:rsidP="003C4C64">
      <w:pPr>
        <w:jc w:val="both"/>
      </w:pPr>
      <w:r w:rsidRPr="00EA0265">
        <w:t>2. After a period of induction and training, taking responsibility for a worklo</w:t>
      </w:r>
      <w:r w:rsidR="001E65DD">
        <w:t>ad of less complex cases, which</w:t>
      </w:r>
      <w:r w:rsidRPr="00EA0265">
        <w:t xml:space="preserve"> will entail</w:t>
      </w:r>
      <w:r w:rsidR="003C4C64">
        <w:t xml:space="preserve"> assessing and</w:t>
      </w:r>
      <w:r w:rsidRPr="00EA0265">
        <w:t xml:space="preserve"> visiting clients in their own homes and elsewhere, liaising with other staff in the </w:t>
      </w:r>
      <w:r w:rsidR="00027A73">
        <w:t xml:space="preserve">Adult Autism </w:t>
      </w:r>
      <w:r w:rsidR="00662D90">
        <w:t>Team</w:t>
      </w:r>
      <w:r w:rsidR="00FD12D7">
        <w:t xml:space="preserve">, </w:t>
      </w:r>
      <w:r w:rsidRPr="00EA0265">
        <w:t>Social Services and Provider Organisations to ensure that identified needs are being met in the most effective way possible.</w:t>
      </w:r>
    </w:p>
    <w:p w14:paraId="0CE96F13" w14:textId="77777777" w:rsidR="00587504" w:rsidRPr="00EA0265" w:rsidRDefault="00587504" w:rsidP="003C4C64">
      <w:pPr>
        <w:jc w:val="both"/>
      </w:pPr>
      <w:r w:rsidRPr="00EA0265">
        <w:t xml:space="preserve">3. After training, providing advice, support, and information to clients, their families and carers, members of the </w:t>
      </w:r>
      <w:r w:rsidR="003C4C64">
        <w:t>public, and other professionals</w:t>
      </w:r>
      <w:r w:rsidRPr="00EA0265">
        <w:t>, about all aspects of care provision for adults, including information about, and assistance with, claiming any relevant welfare benefits.</w:t>
      </w:r>
    </w:p>
    <w:p w14:paraId="7256ED76" w14:textId="77777777" w:rsidR="00587504" w:rsidRPr="00EA0265" w:rsidRDefault="00587504" w:rsidP="003C4C64">
      <w:pPr>
        <w:jc w:val="both"/>
      </w:pPr>
      <w:r w:rsidRPr="00EA0265">
        <w:t>4. In appropriate circumstances, accompanying clients on visits to Homes, Hospital or GP appointments and other places to facilitate the provision of services to meet identified care needs.</w:t>
      </w:r>
    </w:p>
    <w:p w14:paraId="0BE0C59A" w14:textId="0E18222E" w:rsidR="00587504" w:rsidRPr="00EA0265" w:rsidRDefault="00587504" w:rsidP="003C4C64">
      <w:pPr>
        <w:jc w:val="both"/>
      </w:pPr>
      <w:r w:rsidRPr="00EA0265">
        <w:t xml:space="preserve">5. To contribute to the Unit’s objective of ensuring the provision of high quality, cost effective services to vulnerable adults living in </w:t>
      </w:r>
      <w:r w:rsidR="00D5705C">
        <w:t>BCP</w:t>
      </w:r>
      <w:r w:rsidRPr="00EA0265">
        <w:t>.</w:t>
      </w:r>
    </w:p>
    <w:p w14:paraId="490950A1" w14:textId="77777777" w:rsidR="00587504" w:rsidRPr="00EA0265" w:rsidRDefault="00587504" w:rsidP="003C4C64">
      <w:pPr>
        <w:jc w:val="both"/>
      </w:pPr>
      <w:r w:rsidRPr="00EA0265">
        <w:t>6. To undertake such training as may be required to ensure that the duties of the post</w:t>
      </w:r>
      <w:r w:rsidR="003C4C64">
        <w:t xml:space="preserve"> </w:t>
      </w:r>
      <w:r w:rsidRPr="00EA0265">
        <w:t>are carried out efficiently and effectively.</w:t>
      </w:r>
    </w:p>
    <w:p w14:paraId="0567065C" w14:textId="77777777" w:rsidR="00587504" w:rsidRPr="00EA0265" w:rsidRDefault="00587504" w:rsidP="003C4C64">
      <w:pPr>
        <w:jc w:val="both"/>
      </w:pPr>
      <w:r w:rsidRPr="00EA0265">
        <w:t>7. To maintain essential records of work done, and to provide information for statistical, financial, and planning purposes. To input and access information on Unit computer databases.</w:t>
      </w:r>
    </w:p>
    <w:p w14:paraId="5C6BB10A" w14:textId="77777777" w:rsidR="00587504" w:rsidRPr="00EA0265" w:rsidRDefault="00587504" w:rsidP="003C4C64">
      <w:pPr>
        <w:jc w:val="both"/>
      </w:pPr>
      <w:r w:rsidRPr="00EA0265">
        <w:t>8. To undertake such other duties as may be required from time to time commensurate with the level of the post.</w:t>
      </w:r>
    </w:p>
    <w:p w14:paraId="2A73C0A0" w14:textId="1C1952BB" w:rsidR="00587504" w:rsidRDefault="00587504" w:rsidP="003C4C64">
      <w:pPr>
        <w:jc w:val="both"/>
      </w:pPr>
      <w:r w:rsidRPr="00EA0265">
        <w:lastRenderedPageBreak/>
        <w:t xml:space="preserve">9. To comply with all decisions, policies and standing orders of the Council and any relevant statutory requirements, including the Equality Act, the Health and Safety at Work Act and </w:t>
      </w:r>
      <w:r w:rsidR="00283FB7">
        <w:t xml:space="preserve">with the GDPR </w:t>
      </w:r>
      <w:r w:rsidR="00D5705C">
        <w:t>regulations</w:t>
      </w:r>
      <w:r w:rsidRPr="00EA0265">
        <w:t>.</w:t>
      </w:r>
    </w:p>
    <w:p w14:paraId="35B1747F" w14:textId="65D2CFB2" w:rsidR="003C4C64" w:rsidRPr="00EA0265" w:rsidRDefault="003C4C64" w:rsidP="003C4C64">
      <w:pPr>
        <w:jc w:val="both"/>
      </w:pPr>
      <w:r>
        <w:t xml:space="preserve">10. To work closely with specific providers ensuring a link between them and the </w:t>
      </w:r>
      <w:r w:rsidR="00F56E4B">
        <w:t>Adult Autism Team.</w:t>
      </w:r>
    </w:p>
    <w:p w14:paraId="73CEF2B7" w14:textId="77777777" w:rsidR="00587504" w:rsidRPr="00EA0265" w:rsidRDefault="00587504" w:rsidP="003C4C64">
      <w:pPr>
        <w:jc w:val="both"/>
      </w:pPr>
    </w:p>
    <w:p w14:paraId="65425ABA" w14:textId="77777777" w:rsidR="00587504" w:rsidRPr="00EA0265" w:rsidRDefault="00587504" w:rsidP="003C4C64">
      <w:pPr>
        <w:jc w:val="both"/>
      </w:pPr>
    </w:p>
    <w:p w14:paraId="3D9F8256" w14:textId="77777777" w:rsidR="00587504" w:rsidRPr="00EA0265" w:rsidRDefault="00587504" w:rsidP="003C4C64">
      <w:pPr>
        <w:jc w:val="both"/>
      </w:pPr>
    </w:p>
    <w:p w14:paraId="2B58053F" w14:textId="77777777" w:rsidR="00587504" w:rsidRPr="00EA0265" w:rsidRDefault="00587504" w:rsidP="00587504">
      <w:pPr>
        <w:rPr>
          <w:b/>
        </w:rPr>
      </w:pPr>
      <w:r w:rsidRPr="00EA0265">
        <w:rPr>
          <w:b/>
        </w:rPr>
        <w:t>PERSON SPECIFICATION</w:t>
      </w:r>
    </w:p>
    <w:p w14:paraId="6ACDF9DB" w14:textId="77777777" w:rsidR="00587504" w:rsidRPr="00EA0265" w:rsidRDefault="00587504" w:rsidP="00587504">
      <w:pPr>
        <w:rPr>
          <w:b/>
        </w:rPr>
      </w:pPr>
    </w:p>
    <w:tbl>
      <w:tblPr>
        <w:tblStyle w:val="TableGrid"/>
        <w:tblW w:w="6913" w:type="dxa"/>
        <w:tblLook w:val="04A0" w:firstRow="1" w:lastRow="0" w:firstColumn="1" w:lastColumn="0" w:noHBand="0" w:noVBand="1"/>
      </w:tblPr>
      <w:tblGrid>
        <w:gridCol w:w="5070"/>
        <w:gridCol w:w="1843"/>
      </w:tblGrid>
      <w:tr w:rsidR="00784EE2" w:rsidRPr="00EA0265" w14:paraId="2C94387E" w14:textId="77777777" w:rsidTr="00784EE2">
        <w:tc>
          <w:tcPr>
            <w:tcW w:w="5070" w:type="dxa"/>
          </w:tcPr>
          <w:p w14:paraId="7AF73AB2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ATTRIBUTES &amp; CRITERIA</w:t>
            </w:r>
          </w:p>
        </w:tc>
        <w:tc>
          <w:tcPr>
            <w:tcW w:w="1843" w:type="dxa"/>
          </w:tcPr>
          <w:p w14:paraId="7993AD7B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ESSENTIAL/ DESIRABLE</w:t>
            </w:r>
          </w:p>
        </w:tc>
      </w:tr>
      <w:tr w:rsidR="00784EE2" w:rsidRPr="00EA0265" w14:paraId="40B7FE97" w14:textId="77777777" w:rsidTr="00784EE2">
        <w:tc>
          <w:tcPr>
            <w:tcW w:w="5070" w:type="dxa"/>
          </w:tcPr>
          <w:p w14:paraId="4D4800A8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EXPERIENCE</w:t>
            </w:r>
          </w:p>
          <w:p w14:paraId="5E4E006D" w14:textId="77777777" w:rsidR="00784EE2" w:rsidRPr="00EA0265" w:rsidRDefault="00784EE2" w:rsidP="00587504">
            <w:r w:rsidRPr="00EA0265">
              <w:rPr>
                <w:b/>
              </w:rPr>
              <w:t xml:space="preserve">• </w:t>
            </w:r>
            <w:r w:rsidRPr="00EA0265">
              <w:t>Recent work experience in social care or similar field, involving direct contact with members of the public</w:t>
            </w:r>
          </w:p>
          <w:p w14:paraId="717335CE" w14:textId="77777777" w:rsidR="00784EE2" w:rsidRPr="00EA0265" w:rsidRDefault="00784EE2" w:rsidP="00587504">
            <w:pPr>
              <w:rPr>
                <w:b/>
              </w:rPr>
            </w:pPr>
            <w:r w:rsidRPr="00EA0265">
              <w:t>• Experience in working as part of a team liaising with health and social care professionals</w:t>
            </w:r>
          </w:p>
        </w:tc>
        <w:tc>
          <w:tcPr>
            <w:tcW w:w="1843" w:type="dxa"/>
          </w:tcPr>
          <w:p w14:paraId="6BE4025D" w14:textId="77777777" w:rsidR="00784EE2" w:rsidRPr="00EA0265" w:rsidRDefault="00784EE2" w:rsidP="00587504">
            <w:pPr>
              <w:rPr>
                <w:b/>
              </w:rPr>
            </w:pPr>
          </w:p>
          <w:p w14:paraId="253BA498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7C2629F7" w14:textId="77777777" w:rsidR="00784EE2" w:rsidRPr="00EA0265" w:rsidRDefault="00784EE2" w:rsidP="00587504">
            <w:pPr>
              <w:rPr>
                <w:b/>
              </w:rPr>
            </w:pPr>
          </w:p>
          <w:p w14:paraId="5F24E542" w14:textId="77777777" w:rsidR="00784EE2" w:rsidRPr="00EA0265" w:rsidRDefault="00784EE2" w:rsidP="00587504">
            <w:pPr>
              <w:rPr>
                <w:b/>
              </w:rPr>
            </w:pPr>
          </w:p>
          <w:p w14:paraId="257C10FC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</w:tc>
      </w:tr>
      <w:tr w:rsidR="00784EE2" w:rsidRPr="00EA0265" w14:paraId="6992F794" w14:textId="77777777" w:rsidTr="00784EE2">
        <w:tc>
          <w:tcPr>
            <w:tcW w:w="5070" w:type="dxa"/>
          </w:tcPr>
          <w:p w14:paraId="6DAEB5D4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QUALIFICATIONS / TRAINING</w:t>
            </w:r>
          </w:p>
          <w:p w14:paraId="62827116" w14:textId="77777777" w:rsidR="00784EE2" w:rsidRPr="00EA0265" w:rsidRDefault="00784EE2" w:rsidP="00587504">
            <w:r w:rsidRPr="00EA0265">
              <w:t>• 4 GCSEs (or equivalent) to include English</w:t>
            </w:r>
          </w:p>
          <w:p w14:paraId="41394890" w14:textId="794D62A2" w:rsidR="00784EE2" w:rsidRPr="00EA0265" w:rsidRDefault="00784EE2" w:rsidP="00587504">
            <w:pPr>
              <w:rPr>
                <w:b/>
              </w:rPr>
            </w:pPr>
            <w:r w:rsidRPr="00EA0265">
              <w:t>• NVQ II (or equivalent) in social care related subject or working towards</w:t>
            </w:r>
            <w:r w:rsidR="00E16ECB">
              <w:t xml:space="preserve"> or </w:t>
            </w:r>
            <w:r w:rsidR="00ED1FCA">
              <w:t xml:space="preserve">relevant experience. </w:t>
            </w:r>
          </w:p>
        </w:tc>
        <w:tc>
          <w:tcPr>
            <w:tcW w:w="1843" w:type="dxa"/>
          </w:tcPr>
          <w:p w14:paraId="4DA1818C" w14:textId="77777777" w:rsidR="00784EE2" w:rsidRPr="00EA0265" w:rsidRDefault="00784EE2" w:rsidP="00587504">
            <w:pPr>
              <w:rPr>
                <w:b/>
              </w:rPr>
            </w:pPr>
          </w:p>
          <w:p w14:paraId="47F3AB67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6A037C8F" w14:textId="77777777" w:rsidR="00784EE2" w:rsidRPr="00EA0265" w:rsidRDefault="00784EE2" w:rsidP="00587504">
            <w:pPr>
              <w:rPr>
                <w:b/>
              </w:rPr>
            </w:pPr>
          </w:p>
          <w:p w14:paraId="22CE7A9A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</w:tc>
      </w:tr>
      <w:tr w:rsidR="00784EE2" w:rsidRPr="00EA0265" w14:paraId="68F3C9DA" w14:textId="77777777" w:rsidTr="00784EE2">
        <w:tc>
          <w:tcPr>
            <w:tcW w:w="5070" w:type="dxa"/>
          </w:tcPr>
          <w:p w14:paraId="4630C5C0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APTITUDES /ABILITIES</w:t>
            </w:r>
          </w:p>
          <w:p w14:paraId="581F408C" w14:textId="77777777" w:rsidR="00784EE2" w:rsidRPr="00EA0265" w:rsidRDefault="00784EE2" w:rsidP="00587504">
            <w:r w:rsidRPr="00EA0265">
              <w:t>• Good communication and negotiation skills</w:t>
            </w:r>
          </w:p>
          <w:p w14:paraId="41FC26FB" w14:textId="77777777" w:rsidR="00784EE2" w:rsidRPr="00EA0265" w:rsidRDefault="00784EE2" w:rsidP="00587504">
            <w:r w:rsidRPr="00EA0265">
              <w:t>• Ability to keep efficient written records of work done</w:t>
            </w:r>
          </w:p>
          <w:p w14:paraId="01704926" w14:textId="77777777" w:rsidR="00784EE2" w:rsidRPr="00EA0265" w:rsidRDefault="00784EE2" w:rsidP="00587504">
            <w:r w:rsidRPr="00EA0265">
              <w:t>• Ability to organise and prioritise work and meet deadlines</w:t>
            </w:r>
          </w:p>
          <w:p w14:paraId="4BB2E1BD" w14:textId="77777777" w:rsidR="00784EE2" w:rsidRPr="00EA0265" w:rsidRDefault="00784EE2" w:rsidP="00587504">
            <w:r w:rsidRPr="00EA0265">
              <w:t>• Computer literacy in Microsoft Outlook and Word</w:t>
            </w:r>
          </w:p>
          <w:p w14:paraId="288AEC93" w14:textId="77777777" w:rsidR="00784EE2" w:rsidRPr="00EA0265" w:rsidRDefault="00784EE2" w:rsidP="00587504">
            <w:r w:rsidRPr="00EA0265">
              <w:t>• Ability to relate to wide range of people</w:t>
            </w:r>
          </w:p>
          <w:p w14:paraId="74A28B55" w14:textId="77777777" w:rsidR="00784EE2" w:rsidRPr="00EA0265" w:rsidRDefault="00784EE2" w:rsidP="00587504">
            <w:pPr>
              <w:rPr>
                <w:b/>
              </w:rPr>
            </w:pPr>
            <w:r w:rsidRPr="00EA0265">
              <w:t>• Illustrate the ability to understand different levels of risk</w:t>
            </w:r>
          </w:p>
        </w:tc>
        <w:tc>
          <w:tcPr>
            <w:tcW w:w="1843" w:type="dxa"/>
          </w:tcPr>
          <w:p w14:paraId="1AC8241B" w14:textId="77777777" w:rsidR="00784EE2" w:rsidRPr="00EA0265" w:rsidRDefault="00784EE2" w:rsidP="00587504">
            <w:pPr>
              <w:rPr>
                <w:b/>
              </w:rPr>
            </w:pPr>
          </w:p>
          <w:p w14:paraId="0B1DECC3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1610BD39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1B37F905" w14:textId="77777777" w:rsidR="00784EE2" w:rsidRPr="00EA0265" w:rsidRDefault="00784EE2" w:rsidP="00587504">
            <w:pPr>
              <w:rPr>
                <w:b/>
              </w:rPr>
            </w:pPr>
          </w:p>
          <w:p w14:paraId="4D58E8F7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66EE35C0" w14:textId="77777777" w:rsidR="00784EE2" w:rsidRPr="00EA0265" w:rsidRDefault="00784EE2" w:rsidP="00587504">
            <w:pPr>
              <w:rPr>
                <w:b/>
              </w:rPr>
            </w:pPr>
          </w:p>
          <w:p w14:paraId="5B9107C6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65E42EE3" w14:textId="77777777" w:rsidR="00784EE2" w:rsidRPr="00EA0265" w:rsidRDefault="00784EE2" w:rsidP="00587504">
            <w:pPr>
              <w:rPr>
                <w:b/>
              </w:rPr>
            </w:pPr>
          </w:p>
          <w:p w14:paraId="7DE7B33F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3CD47099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Desirable</w:t>
            </w:r>
          </w:p>
        </w:tc>
      </w:tr>
      <w:tr w:rsidR="00784EE2" w:rsidRPr="00EA0265" w14:paraId="79067393" w14:textId="77777777" w:rsidTr="00784EE2">
        <w:tc>
          <w:tcPr>
            <w:tcW w:w="5070" w:type="dxa"/>
          </w:tcPr>
          <w:p w14:paraId="6B939AE4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KNOWLEDGE</w:t>
            </w:r>
          </w:p>
          <w:p w14:paraId="18AA0FD9" w14:textId="77777777" w:rsidR="00784EE2" w:rsidRPr="00EA0265" w:rsidRDefault="00784EE2" w:rsidP="00587504">
            <w:r w:rsidRPr="00EA0265">
              <w:t>• Awareness of social, legal, and political context within which social care services are delivered</w:t>
            </w:r>
          </w:p>
          <w:p w14:paraId="4F2EA46A" w14:textId="77777777" w:rsidR="00784EE2" w:rsidRPr="00EA0265" w:rsidRDefault="00784EE2" w:rsidP="00587504">
            <w:pPr>
              <w:rPr>
                <w:b/>
              </w:rPr>
            </w:pPr>
            <w:r w:rsidRPr="00EA0265">
              <w:t>• An awareness of the need to apply eligibility criteria</w:t>
            </w:r>
          </w:p>
        </w:tc>
        <w:tc>
          <w:tcPr>
            <w:tcW w:w="1843" w:type="dxa"/>
          </w:tcPr>
          <w:p w14:paraId="4B665345" w14:textId="77777777" w:rsidR="00784EE2" w:rsidRPr="00EA0265" w:rsidRDefault="00784EE2" w:rsidP="00587504">
            <w:pPr>
              <w:rPr>
                <w:b/>
              </w:rPr>
            </w:pPr>
          </w:p>
          <w:p w14:paraId="2F9552F6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Desirable</w:t>
            </w:r>
          </w:p>
          <w:p w14:paraId="0E9C797E" w14:textId="77777777" w:rsidR="00784EE2" w:rsidRPr="00EA0265" w:rsidRDefault="00784EE2" w:rsidP="00587504">
            <w:pPr>
              <w:rPr>
                <w:b/>
              </w:rPr>
            </w:pPr>
          </w:p>
          <w:p w14:paraId="23ED8D40" w14:textId="77777777" w:rsidR="00784EE2" w:rsidRPr="00EA0265" w:rsidRDefault="00784EE2" w:rsidP="00587504">
            <w:pPr>
              <w:rPr>
                <w:b/>
              </w:rPr>
            </w:pPr>
          </w:p>
          <w:p w14:paraId="6B5085BF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</w:tc>
      </w:tr>
      <w:tr w:rsidR="00784EE2" w:rsidRPr="00EA0265" w14:paraId="20D7BEB9" w14:textId="77777777" w:rsidTr="00784EE2">
        <w:tc>
          <w:tcPr>
            <w:tcW w:w="5070" w:type="dxa"/>
          </w:tcPr>
          <w:p w14:paraId="078CD068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ATTITUDE / MOTIVATION</w:t>
            </w:r>
          </w:p>
          <w:p w14:paraId="4023DEF4" w14:textId="77777777" w:rsidR="00784EE2" w:rsidRPr="00EA0265" w:rsidRDefault="00784EE2" w:rsidP="00587504">
            <w:r w:rsidRPr="00EA0265">
              <w:t>• Ability to work co-operatively as part of a team</w:t>
            </w:r>
          </w:p>
          <w:p w14:paraId="3B2D00D2" w14:textId="77777777" w:rsidR="00784EE2" w:rsidRPr="00EA0265" w:rsidRDefault="00784EE2" w:rsidP="00587504">
            <w:r w:rsidRPr="00EA0265">
              <w:t>• Ability to manage tasks effectively on own initiative</w:t>
            </w:r>
          </w:p>
          <w:p w14:paraId="48854B62" w14:textId="77777777" w:rsidR="00784EE2" w:rsidRPr="00EA0265" w:rsidRDefault="00784EE2" w:rsidP="00587504">
            <w:r w:rsidRPr="00EA0265">
              <w:t>• Flexible and adaptable approach to working arrangements</w:t>
            </w:r>
          </w:p>
          <w:p w14:paraId="3CA9D94D" w14:textId="77777777" w:rsidR="00784EE2" w:rsidRPr="00EA0265" w:rsidRDefault="00784EE2" w:rsidP="00587504">
            <w:pPr>
              <w:rPr>
                <w:b/>
              </w:rPr>
            </w:pPr>
            <w:r w:rsidRPr="00EA0265">
              <w:t>• Willing to undertake training</w:t>
            </w:r>
          </w:p>
        </w:tc>
        <w:tc>
          <w:tcPr>
            <w:tcW w:w="1843" w:type="dxa"/>
          </w:tcPr>
          <w:p w14:paraId="5B022B9F" w14:textId="77777777" w:rsidR="00784EE2" w:rsidRPr="00EA0265" w:rsidRDefault="00784EE2" w:rsidP="00587504">
            <w:pPr>
              <w:rPr>
                <w:b/>
              </w:rPr>
            </w:pPr>
          </w:p>
          <w:p w14:paraId="7D506BFE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114BEB6F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  <w:p w14:paraId="2893B40D" w14:textId="77777777" w:rsidR="00784EE2" w:rsidRPr="00EA0265" w:rsidRDefault="00784EE2" w:rsidP="00587504">
            <w:pPr>
              <w:rPr>
                <w:b/>
              </w:rPr>
            </w:pPr>
          </w:p>
          <w:p w14:paraId="456F2F70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Desirable</w:t>
            </w:r>
          </w:p>
          <w:p w14:paraId="557BB7EC" w14:textId="77777777" w:rsidR="00784EE2" w:rsidRPr="00EA0265" w:rsidRDefault="00784EE2" w:rsidP="00587504">
            <w:pPr>
              <w:rPr>
                <w:b/>
              </w:rPr>
            </w:pPr>
          </w:p>
          <w:p w14:paraId="064BC995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</w:tc>
      </w:tr>
      <w:tr w:rsidR="00784EE2" w:rsidRPr="00EA0265" w14:paraId="3C3DB18A" w14:textId="77777777" w:rsidTr="00784EE2">
        <w:tc>
          <w:tcPr>
            <w:tcW w:w="5070" w:type="dxa"/>
          </w:tcPr>
          <w:p w14:paraId="0FBC83FF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OTHER FACTORS</w:t>
            </w:r>
          </w:p>
          <w:p w14:paraId="7ECED3DB" w14:textId="77777777" w:rsidR="00784EE2" w:rsidRPr="00EA0265" w:rsidRDefault="00784EE2" w:rsidP="00283FB7">
            <w:r w:rsidRPr="00EA0265">
              <w:lastRenderedPageBreak/>
              <w:t xml:space="preserve">• Ability to travel around the </w:t>
            </w:r>
            <w:r>
              <w:t xml:space="preserve">BCP council area </w:t>
            </w:r>
            <w:r w:rsidRPr="00EA0265">
              <w:t>where appropriate</w:t>
            </w:r>
          </w:p>
          <w:p w14:paraId="5FA2807A" w14:textId="77777777" w:rsidR="00784EE2" w:rsidRPr="00EA0265" w:rsidRDefault="00784EE2" w:rsidP="00283FB7"/>
          <w:p w14:paraId="50FE8C4A" w14:textId="018588BD" w:rsidR="00784EE2" w:rsidRPr="00EA0265" w:rsidRDefault="00784EE2" w:rsidP="00283FB7">
            <w:pPr>
              <w:rPr>
                <w:b/>
              </w:rPr>
            </w:pPr>
            <w:r w:rsidRPr="00EA0265">
              <w:t xml:space="preserve">• Enhanced </w:t>
            </w:r>
            <w:r>
              <w:t xml:space="preserve">with Adult Barring List Level </w:t>
            </w:r>
            <w:r w:rsidRPr="00EA0265">
              <w:t>DBS Check</w:t>
            </w:r>
          </w:p>
        </w:tc>
        <w:tc>
          <w:tcPr>
            <w:tcW w:w="1843" w:type="dxa"/>
          </w:tcPr>
          <w:p w14:paraId="5058DD0E" w14:textId="77777777" w:rsidR="00784EE2" w:rsidRPr="00EA0265" w:rsidRDefault="00784EE2" w:rsidP="00587504">
            <w:pPr>
              <w:rPr>
                <w:b/>
              </w:rPr>
            </w:pPr>
          </w:p>
          <w:p w14:paraId="7C254AAF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lastRenderedPageBreak/>
              <w:t>Essential</w:t>
            </w:r>
          </w:p>
          <w:p w14:paraId="3DAF0B4B" w14:textId="77777777" w:rsidR="00784EE2" w:rsidRPr="00EA0265" w:rsidRDefault="00784EE2" w:rsidP="00587504">
            <w:pPr>
              <w:rPr>
                <w:b/>
              </w:rPr>
            </w:pPr>
          </w:p>
          <w:p w14:paraId="7F510F7D" w14:textId="77777777" w:rsidR="00784EE2" w:rsidRPr="00EA0265" w:rsidRDefault="00784EE2" w:rsidP="00587504">
            <w:pPr>
              <w:rPr>
                <w:b/>
              </w:rPr>
            </w:pPr>
          </w:p>
          <w:p w14:paraId="63CC270B" w14:textId="77777777" w:rsidR="00784EE2" w:rsidRPr="00EA0265" w:rsidRDefault="00784EE2" w:rsidP="00587504">
            <w:pPr>
              <w:rPr>
                <w:b/>
              </w:rPr>
            </w:pPr>
            <w:r w:rsidRPr="00EA0265">
              <w:rPr>
                <w:b/>
              </w:rPr>
              <w:t>Essential</w:t>
            </w:r>
          </w:p>
        </w:tc>
      </w:tr>
    </w:tbl>
    <w:p w14:paraId="25D0DBCB" w14:textId="77777777" w:rsidR="00942969" w:rsidRPr="00942969" w:rsidRDefault="00942969" w:rsidP="00587504"/>
    <w:sectPr w:rsidR="00942969" w:rsidRPr="00942969" w:rsidSect="00B22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728C" w14:textId="77777777" w:rsidR="009B06B0" w:rsidRDefault="009B06B0" w:rsidP="00C912E1">
      <w:r>
        <w:separator/>
      </w:r>
    </w:p>
  </w:endnote>
  <w:endnote w:type="continuationSeparator" w:id="0">
    <w:p w14:paraId="5752D076" w14:textId="77777777" w:rsidR="009B06B0" w:rsidRDefault="009B06B0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BD39" w14:textId="77777777" w:rsidR="00C912E1" w:rsidRDefault="00C91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DA98" w14:textId="77777777" w:rsidR="00C912E1" w:rsidRDefault="00C91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14A0" w14:textId="77777777" w:rsidR="00C912E1" w:rsidRDefault="00C91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5411" w14:textId="77777777" w:rsidR="009B06B0" w:rsidRDefault="009B06B0" w:rsidP="00C912E1">
      <w:r>
        <w:separator/>
      </w:r>
    </w:p>
  </w:footnote>
  <w:footnote w:type="continuationSeparator" w:id="0">
    <w:p w14:paraId="62486A05" w14:textId="77777777" w:rsidR="009B06B0" w:rsidRDefault="009B06B0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D9AC" w14:textId="77777777" w:rsidR="00C912E1" w:rsidRDefault="00C91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01FF" w14:textId="77777777" w:rsidR="00C912E1" w:rsidRDefault="00C91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E2A6" w14:textId="77777777" w:rsidR="00C912E1" w:rsidRDefault="00C91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23BC"/>
    <w:multiLevelType w:val="hybridMultilevel"/>
    <w:tmpl w:val="F6A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9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04"/>
    <w:rsid w:val="00027A73"/>
    <w:rsid w:val="000546E5"/>
    <w:rsid w:val="000E6677"/>
    <w:rsid w:val="001E65DD"/>
    <w:rsid w:val="002545FB"/>
    <w:rsid w:val="00263A88"/>
    <w:rsid w:val="00283FB7"/>
    <w:rsid w:val="00314644"/>
    <w:rsid w:val="00371CD4"/>
    <w:rsid w:val="003C4C64"/>
    <w:rsid w:val="004234D2"/>
    <w:rsid w:val="00431C38"/>
    <w:rsid w:val="00472E55"/>
    <w:rsid w:val="00587504"/>
    <w:rsid w:val="00662D90"/>
    <w:rsid w:val="00692869"/>
    <w:rsid w:val="006C0AB7"/>
    <w:rsid w:val="006D4A6B"/>
    <w:rsid w:val="006F0FB7"/>
    <w:rsid w:val="00784EE2"/>
    <w:rsid w:val="007C50EB"/>
    <w:rsid w:val="0092150C"/>
    <w:rsid w:val="00942969"/>
    <w:rsid w:val="009B06B0"/>
    <w:rsid w:val="009F246D"/>
    <w:rsid w:val="00B22BC5"/>
    <w:rsid w:val="00C226AE"/>
    <w:rsid w:val="00C912E1"/>
    <w:rsid w:val="00CA1DDD"/>
    <w:rsid w:val="00D31BF6"/>
    <w:rsid w:val="00D5705C"/>
    <w:rsid w:val="00D92867"/>
    <w:rsid w:val="00DC30B3"/>
    <w:rsid w:val="00E16ECB"/>
    <w:rsid w:val="00EA0265"/>
    <w:rsid w:val="00ED1FCA"/>
    <w:rsid w:val="00F029CE"/>
    <w:rsid w:val="00F26165"/>
    <w:rsid w:val="00F56E4B"/>
    <w:rsid w:val="00F9558D"/>
    <w:rsid w:val="00FD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FE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3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2E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87504"/>
    <w:pPr>
      <w:ind w:left="720"/>
      <w:contextualSpacing/>
    </w:pPr>
  </w:style>
  <w:style w:type="table" w:styleId="TableGrid">
    <w:name w:val="Table Grid"/>
    <w:basedOn w:val="TableNormal"/>
    <w:uiPriority w:val="59"/>
    <w:rsid w:val="0058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2023-12-06T12:29:00Z</dcterms:created>
  <dcterms:modified xsi:type="dcterms:W3CDTF">2023-12-21T14:27:00Z</dcterms:modified>
</cp:coreProperties>
</file>