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ED8E" w14:textId="77777777" w:rsidR="00976968" w:rsidRDefault="00982791">
      <w:pPr>
        <w:spacing w:after="159"/>
        <w:ind w:left="-5" w:hanging="10"/>
      </w:pPr>
      <w:r>
        <w:rPr>
          <w:rFonts w:ascii="Arial" w:eastAsia="Arial" w:hAnsi="Arial" w:cs="Arial"/>
          <w:b/>
        </w:rPr>
        <w:t>Role Profile Addendum</w:t>
      </w:r>
      <w:r>
        <w:rPr>
          <w:rFonts w:ascii="Arial" w:eastAsia="Arial" w:hAnsi="Arial" w:cs="Arial"/>
        </w:rPr>
        <w:t xml:space="preserve">  </w:t>
      </w:r>
    </w:p>
    <w:p w14:paraId="2B7547C4" w14:textId="77777777" w:rsidR="00976968" w:rsidRDefault="00982791">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4D4EE240" w14:textId="77777777" w:rsidR="00976968" w:rsidRDefault="00982791">
      <w:r>
        <w:rPr>
          <w:rFonts w:ascii="Arial" w:eastAsia="Arial" w:hAnsi="Arial" w:cs="Arial"/>
        </w:rPr>
        <w:t xml:space="preserve">  </w:t>
      </w:r>
    </w:p>
    <w:p w14:paraId="664A85FE" w14:textId="77777777" w:rsidR="00976968" w:rsidRDefault="00982791">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54034BD2" w14:textId="77777777" w:rsidR="00976968" w:rsidRDefault="00982791">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976968" w14:paraId="1F8D4324"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1D809C5F" w14:textId="77777777" w:rsidR="00976968" w:rsidRDefault="00982791">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69FB9D42" w14:textId="77777777" w:rsidR="00976968" w:rsidRDefault="00982791">
            <w:pPr>
              <w:ind w:left="3"/>
            </w:pPr>
            <w:r>
              <w:rPr>
                <w:rFonts w:ascii="Arial" w:eastAsia="Arial" w:hAnsi="Arial" w:cs="Arial"/>
                <w:sz w:val="20"/>
              </w:rPr>
              <w:t xml:space="preserve">   </w:t>
            </w:r>
          </w:p>
          <w:p w14:paraId="74CCE861" w14:textId="7A902707" w:rsidR="00976968" w:rsidRDefault="00982791">
            <w:pPr>
              <w:spacing w:after="26"/>
              <w:ind w:left="3"/>
            </w:pPr>
            <w:r>
              <w:rPr>
                <w:rFonts w:ascii="Arial" w:eastAsia="Arial" w:hAnsi="Arial" w:cs="Arial"/>
                <w:sz w:val="20"/>
              </w:rPr>
              <w:t xml:space="preserve"> </w:t>
            </w:r>
            <w:r w:rsidR="008A6302">
              <w:rPr>
                <w:rFonts w:ascii="Arial" w:eastAsia="Arial" w:hAnsi="Arial" w:cs="Arial"/>
                <w:sz w:val="20"/>
              </w:rPr>
              <w:t>Safeguarding Adult Practitioner</w:t>
            </w:r>
          </w:p>
          <w:p w14:paraId="73FBD7A8" w14:textId="77777777" w:rsidR="00976968" w:rsidRDefault="00982791">
            <w:pPr>
              <w:ind w:left="3"/>
            </w:pPr>
            <w:r>
              <w:rPr>
                <w:rFonts w:ascii="Arial" w:eastAsia="Arial" w:hAnsi="Arial" w:cs="Arial"/>
                <w:sz w:val="20"/>
              </w:rPr>
              <w:t xml:space="preserve">  </w:t>
            </w:r>
          </w:p>
        </w:tc>
      </w:tr>
      <w:tr w:rsidR="00976968" w14:paraId="3BD3A0E0"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09558057" w14:textId="77777777" w:rsidR="00976968" w:rsidRDefault="00982791">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30294F4A" w14:textId="73762CE3" w:rsidR="00976968" w:rsidRDefault="00982791">
            <w:pPr>
              <w:ind w:left="3"/>
            </w:pPr>
            <w:r>
              <w:rPr>
                <w:rFonts w:ascii="Arial" w:eastAsia="Arial" w:hAnsi="Arial" w:cs="Arial"/>
                <w:sz w:val="20"/>
              </w:rPr>
              <w:t xml:space="preserve"> </w:t>
            </w:r>
            <w:r w:rsidR="008A6302">
              <w:rPr>
                <w:rFonts w:ascii="Arial" w:eastAsia="Arial" w:hAnsi="Arial" w:cs="Arial"/>
                <w:sz w:val="20"/>
              </w:rPr>
              <w:t>MUL087 – MUL088</w:t>
            </w:r>
          </w:p>
        </w:tc>
      </w:tr>
      <w:tr w:rsidR="00976968" w14:paraId="795F0E81"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40CF86CB" w14:textId="77777777" w:rsidR="00976968" w:rsidRDefault="00982791">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7472F648" w14:textId="1F4FA652" w:rsidR="00976968" w:rsidRDefault="00982791">
            <w:pPr>
              <w:ind w:left="3"/>
            </w:pPr>
            <w:r>
              <w:t xml:space="preserve"> </w:t>
            </w:r>
            <w:r w:rsidR="008A6302">
              <w:t>Social Worker 2 – Social Worker 3</w:t>
            </w:r>
          </w:p>
        </w:tc>
      </w:tr>
      <w:tr w:rsidR="00976968" w14:paraId="0B1C8319"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4EBC6FDC" w14:textId="77777777" w:rsidR="00976968" w:rsidRDefault="00982791">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2E1C34A6" w14:textId="508FC7A7" w:rsidR="00976968" w:rsidRDefault="00982791">
            <w:pPr>
              <w:ind w:left="3"/>
            </w:pPr>
            <w:r>
              <w:rPr>
                <w:rFonts w:ascii="Arial" w:eastAsia="Arial" w:hAnsi="Arial" w:cs="Arial"/>
                <w:sz w:val="20"/>
              </w:rPr>
              <w:t xml:space="preserve"> </w:t>
            </w:r>
            <w:r w:rsidR="008A6302">
              <w:rPr>
                <w:rFonts w:ascii="Arial" w:eastAsia="Arial" w:hAnsi="Arial" w:cs="Arial"/>
                <w:sz w:val="20"/>
              </w:rPr>
              <w:t>Wellbeing</w:t>
            </w:r>
          </w:p>
        </w:tc>
      </w:tr>
      <w:tr w:rsidR="00976968" w14:paraId="572B211F"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5FDE11CC" w14:textId="77777777" w:rsidR="00976968" w:rsidRDefault="00982791">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655DB665" w14:textId="3E01ED8C" w:rsidR="00976968" w:rsidRDefault="00982791">
            <w:pPr>
              <w:ind w:left="3"/>
            </w:pPr>
            <w:r>
              <w:rPr>
                <w:rFonts w:ascii="Arial" w:eastAsia="Arial" w:hAnsi="Arial" w:cs="Arial"/>
                <w:sz w:val="20"/>
              </w:rPr>
              <w:t xml:space="preserve">  </w:t>
            </w:r>
            <w:r w:rsidR="008A6302">
              <w:rPr>
                <w:rFonts w:ascii="Arial" w:eastAsia="Arial" w:hAnsi="Arial" w:cs="Arial"/>
                <w:sz w:val="20"/>
              </w:rPr>
              <w:t>ASC – Hospital Team</w:t>
            </w:r>
          </w:p>
        </w:tc>
      </w:tr>
    </w:tbl>
    <w:p w14:paraId="2CA299B3" w14:textId="77777777" w:rsidR="00976968" w:rsidRDefault="00982791">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8856"/>
        <w:gridCol w:w="288"/>
      </w:tblGrid>
      <w:tr w:rsidR="00976968" w14:paraId="1712921A" w14:textId="77777777">
        <w:trPr>
          <w:gridAfter w:val="1"/>
          <w:wAfter w:w="303" w:type="dxa"/>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74EF3008" w14:textId="77777777" w:rsidR="00976968" w:rsidRDefault="00982791">
            <w:r>
              <w:rPr>
                <w:rFonts w:ascii="Arial" w:eastAsia="Arial" w:hAnsi="Arial" w:cs="Arial"/>
                <w:b/>
              </w:rPr>
              <w:t>Specific responsibilities associated with this position</w:t>
            </w:r>
            <w:r>
              <w:rPr>
                <w:rFonts w:ascii="Arial" w:eastAsia="Arial" w:hAnsi="Arial" w:cs="Arial"/>
              </w:rPr>
              <w:t xml:space="preserve">  </w:t>
            </w:r>
          </w:p>
        </w:tc>
      </w:tr>
      <w:tr w:rsidR="00976968" w14:paraId="79E6DD28" w14:textId="77777777">
        <w:trPr>
          <w:gridAfter w:val="1"/>
          <w:wAfter w:w="303" w:type="dxa"/>
          <w:trHeight w:val="2825"/>
        </w:trPr>
        <w:tc>
          <w:tcPr>
            <w:tcW w:w="9159" w:type="dxa"/>
            <w:gridSpan w:val="2"/>
            <w:tcBorders>
              <w:top w:val="nil"/>
              <w:left w:val="single" w:sz="6" w:space="0" w:color="000000"/>
              <w:bottom w:val="single" w:sz="6" w:space="0" w:color="000000"/>
              <w:right w:val="single" w:sz="6" w:space="0" w:color="000000"/>
            </w:tcBorders>
            <w:vAlign w:val="bottom"/>
          </w:tcPr>
          <w:p w14:paraId="3E7BB833" w14:textId="77777777" w:rsidR="00976968" w:rsidRDefault="00982791">
            <w:pPr>
              <w:spacing w:after="19" w:line="241" w:lineRule="auto"/>
              <w:ind w:right="45"/>
              <w:jc w:val="both"/>
            </w:pPr>
            <w:r>
              <w:rPr>
                <w:rFonts w:ascii="Arial" w:eastAsia="Arial" w:hAnsi="Arial" w:cs="Arial"/>
                <w:sz w:val="20"/>
              </w:rPr>
              <w:t xml:space="preserve">Use this section to add (if necessary) any additional information about the key responsibilities that are specific to the position and are not included in the Accountabilities or Role Purpose sections in the Role Profile.   </w:t>
            </w:r>
          </w:p>
          <w:p w14:paraId="2B5664AE" w14:textId="77777777" w:rsidR="00976968" w:rsidRDefault="00982791">
            <w:pPr>
              <w:spacing w:after="162"/>
              <w:ind w:left="720"/>
            </w:pPr>
            <w:r>
              <w:rPr>
                <w:rFonts w:ascii="Arial" w:eastAsia="Arial" w:hAnsi="Arial" w:cs="Arial"/>
              </w:rPr>
              <w:t xml:space="preserve"> </w:t>
            </w:r>
          </w:p>
          <w:p w14:paraId="583433A7" w14:textId="292A7AC8" w:rsidR="008A6302" w:rsidRPr="00F444CD" w:rsidRDefault="008A6302" w:rsidP="008A6302">
            <w:pPr>
              <w:numPr>
                <w:ilvl w:val="0"/>
                <w:numId w:val="4"/>
              </w:numPr>
              <w:spacing w:after="160"/>
              <w:rPr>
                <w:szCs w:val="22"/>
              </w:rPr>
            </w:pPr>
            <w:r w:rsidRPr="00F444CD">
              <w:rPr>
                <w:szCs w:val="22"/>
              </w:rPr>
              <w:t xml:space="preserve">Undertake Section 42 enquiries </w:t>
            </w:r>
            <w:r>
              <w:rPr>
                <w:szCs w:val="22"/>
              </w:rPr>
              <w:t xml:space="preserve">relating to UHD Hospitals </w:t>
            </w:r>
            <w:r w:rsidRPr="00F444CD">
              <w:rPr>
                <w:szCs w:val="22"/>
              </w:rPr>
              <w:t xml:space="preserve">where appropriate, coordinating multi-agency involvement and ensuring that safeguarding plans are person-centred and </w:t>
            </w:r>
            <w:proofErr w:type="gramStart"/>
            <w:r w:rsidRPr="00F444CD">
              <w:rPr>
                <w:szCs w:val="22"/>
              </w:rPr>
              <w:t>outcome-focused</w:t>
            </w:r>
            <w:proofErr w:type="gramEnd"/>
            <w:r w:rsidRPr="00F444CD">
              <w:rPr>
                <w:szCs w:val="22"/>
              </w:rPr>
              <w:t>.</w:t>
            </w:r>
          </w:p>
          <w:p w14:paraId="65AE69E7" w14:textId="77777777" w:rsidR="008A6302" w:rsidRPr="00F444CD" w:rsidRDefault="008A6302" w:rsidP="008A6302">
            <w:pPr>
              <w:numPr>
                <w:ilvl w:val="0"/>
                <w:numId w:val="4"/>
              </w:numPr>
              <w:spacing w:after="160"/>
              <w:rPr>
                <w:szCs w:val="22"/>
              </w:rPr>
            </w:pPr>
            <w:r w:rsidRPr="00F444CD">
              <w:rPr>
                <w:szCs w:val="22"/>
              </w:rPr>
              <w:t>Provide expert safeguarding advice and consultation to hospital staff, social workers, and partner agencies, supporting best practice and compliance with statutory duties.</w:t>
            </w:r>
          </w:p>
          <w:p w14:paraId="6F21B3C2" w14:textId="72261090" w:rsidR="008A6302" w:rsidRPr="00F444CD" w:rsidRDefault="008A6302" w:rsidP="008A6302">
            <w:pPr>
              <w:numPr>
                <w:ilvl w:val="0"/>
                <w:numId w:val="4"/>
              </w:numPr>
              <w:spacing w:after="160"/>
              <w:rPr>
                <w:szCs w:val="22"/>
              </w:rPr>
            </w:pPr>
            <w:r w:rsidRPr="00F444CD">
              <w:rPr>
                <w:szCs w:val="22"/>
              </w:rPr>
              <w:t>Support the development of safeguarding practice within the hospital setting, contributing to policy reviews, and identifying areas for improvement.</w:t>
            </w:r>
          </w:p>
          <w:p w14:paraId="7AFA0871" w14:textId="77777777" w:rsidR="008A6302" w:rsidRPr="00F444CD" w:rsidRDefault="008A6302" w:rsidP="008A6302">
            <w:pPr>
              <w:numPr>
                <w:ilvl w:val="0"/>
                <w:numId w:val="4"/>
              </w:numPr>
              <w:spacing w:after="160"/>
              <w:rPr>
                <w:szCs w:val="22"/>
              </w:rPr>
            </w:pPr>
            <w:r w:rsidRPr="00F444CD">
              <w:rPr>
                <w:szCs w:val="22"/>
              </w:rPr>
              <w:t>Promote the principles of Making Safeguarding Personal, ensuring that individuals are involved in decisions about their safety and wellbeing wherever possible.</w:t>
            </w:r>
          </w:p>
          <w:p w14:paraId="6522D7B3" w14:textId="77777777" w:rsidR="008A6302" w:rsidRPr="00F444CD" w:rsidRDefault="008A6302" w:rsidP="008A6302">
            <w:pPr>
              <w:numPr>
                <w:ilvl w:val="0"/>
                <w:numId w:val="4"/>
              </w:numPr>
              <w:spacing w:after="160"/>
              <w:rPr>
                <w:szCs w:val="22"/>
              </w:rPr>
            </w:pPr>
            <w:r w:rsidRPr="00F444CD">
              <w:rPr>
                <w:szCs w:val="22"/>
              </w:rPr>
              <w:t>Escalate concerns appropriately and work closely with senior managers, legal advisors, and external bodies when dealing with complex or high-risk cases.</w:t>
            </w:r>
          </w:p>
          <w:p w14:paraId="04B9E997" w14:textId="77777777" w:rsidR="008A6302" w:rsidRPr="00F444CD" w:rsidRDefault="008A6302" w:rsidP="008A6302">
            <w:pPr>
              <w:numPr>
                <w:ilvl w:val="0"/>
                <w:numId w:val="4"/>
              </w:numPr>
              <w:spacing w:after="160"/>
              <w:rPr>
                <w:szCs w:val="22"/>
              </w:rPr>
            </w:pPr>
            <w:r w:rsidRPr="00F444CD">
              <w:rPr>
                <w:szCs w:val="22"/>
              </w:rPr>
              <w:t>Contribute to audits, learning reviews, and quality assurance processes, helping to embed learning and improve safeguarding outcomes across the system.</w:t>
            </w:r>
          </w:p>
          <w:p w14:paraId="7B5152EA" w14:textId="5DB51BBA" w:rsidR="00976968" w:rsidRDefault="00976968" w:rsidP="008A6302">
            <w:pPr>
              <w:ind w:left="720"/>
            </w:pPr>
          </w:p>
        </w:tc>
      </w:tr>
      <w:tr w:rsidR="00976968" w14:paraId="4A612960" w14:textId="77777777">
        <w:trPr>
          <w:gridAfter w:val="1"/>
          <w:wAfter w:w="303" w:type="dxa"/>
          <w:trHeight w:val="568"/>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28BF3501" w14:textId="77777777" w:rsidR="00976968" w:rsidRDefault="00982791">
            <w:r>
              <w:rPr>
                <w:rFonts w:ascii="Arial" w:eastAsia="Arial" w:hAnsi="Arial" w:cs="Arial"/>
                <w:b/>
              </w:rPr>
              <w:lastRenderedPageBreak/>
              <w:t>Specific person specification associated with this position</w:t>
            </w:r>
            <w:r>
              <w:rPr>
                <w:rFonts w:ascii="Arial" w:eastAsia="Arial" w:hAnsi="Arial" w:cs="Arial"/>
              </w:rPr>
              <w:t xml:space="preserve">  </w:t>
            </w:r>
          </w:p>
        </w:tc>
      </w:tr>
      <w:tr w:rsidR="00976968" w14:paraId="7B860BE2" w14:textId="77777777">
        <w:trPr>
          <w:gridAfter w:val="1"/>
          <w:wAfter w:w="303" w:type="dxa"/>
          <w:trHeight w:val="3607"/>
        </w:trPr>
        <w:tc>
          <w:tcPr>
            <w:tcW w:w="9159" w:type="dxa"/>
            <w:gridSpan w:val="2"/>
            <w:tcBorders>
              <w:top w:val="single" w:sz="6" w:space="0" w:color="000000"/>
              <w:left w:val="single" w:sz="6" w:space="0" w:color="000000"/>
              <w:bottom w:val="single" w:sz="6" w:space="0" w:color="000000"/>
              <w:right w:val="single" w:sz="6" w:space="0" w:color="000000"/>
            </w:tcBorders>
            <w:vAlign w:val="bottom"/>
          </w:tcPr>
          <w:p w14:paraId="0C7D22B1" w14:textId="77777777" w:rsidR="00976968" w:rsidRDefault="00982791">
            <w:pPr>
              <w:spacing w:line="239" w:lineRule="auto"/>
            </w:pPr>
            <w:r>
              <w:rPr>
                <w:rFonts w:ascii="Arial" w:eastAsia="Arial" w:hAnsi="Arial" w:cs="Arial"/>
              </w:rPr>
              <w:t xml:space="preserve">Use this section to add (if necessary) any additional information about the specific qualifications, knowledge and skills required for this position that are not included in the Knowledge/Skills/Experience section in the Role Profile.   </w:t>
            </w:r>
          </w:p>
          <w:p w14:paraId="37A89979" w14:textId="77777777" w:rsidR="00976968" w:rsidRDefault="00982791">
            <w:pPr>
              <w:spacing w:after="162"/>
              <w:ind w:left="720"/>
            </w:pPr>
            <w:r>
              <w:rPr>
                <w:rFonts w:ascii="Arial" w:eastAsia="Arial" w:hAnsi="Arial" w:cs="Arial"/>
              </w:rPr>
              <w:t xml:space="preserve"> </w:t>
            </w:r>
          </w:p>
          <w:p w14:paraId="5A148123" w14:textId="77777777" w:rsidR="00976968" w:rsidRDefault="00982791">
            <w:pPr>
              <w:numPr>
                <w:ilvl w:val="0"/>
                <w:numId w:val="2"/>
              </w:numPr>
              <w:spacing w:after="153"/>
              <w:ind w:hanging="360"/>
            </w:pPr>
            <w:r>
              <w:rPr>
                <w:rFonts w:ascii="Arial" w:eastAsia="Arial" w:hAnsi="Arial" w:cs="Arial"/>
              </w:rPr>
              <w:t xml:space="preserve">Add any additional qualifications, knowledge, skills, or attributes specific to the role. </w:t>
            </w:r>
          </w:p>
          <w:p w14:paraId="5FAAEECF" w14:textId="77777777" w:rsidR="00976968" w:rsidRDefault="00982791">
            <w:pPr>
              <w:numPr>
                <w:ilvl w:val="0"/>
                <w:numId w:val="2"/>
              </w:numPr>
              <w:spacing w:after="161" w:line="258" w:lineRule="auto"/>
              <w:ind w:hanging="360"/>
            </w:pPr>
            <w:r>
              <w:rPr>
                <w:rFonts w:ascii="Arial" w:eastAsia="Arial" w:hAnsi="Arial" w:cs="Arial"/>
              </w:rPr>
              <w:t xml:space="preserve">May include personal qualities, specific experience, or professional memberships. These should all be objective and measurable where possible. </w:t>
            </w:r>
          </w:p>
          <w:p w14:paraId="3B9865E6" w14:textId="77777777" w:rsidR="00976968" w:rsidRDefault="00982791">
            <w:pPr>
              <w:numPr>
                <w:ilvl w:val="0"/>
                <w:numId w:val="2"/>
              </w:numPr>
              <w:spacing w:after="155"/>
              <w:ind w:hanging="360"/>
            </w:pPr>
            <w:r>
              <w:rPr>
                <w:rFonts w:ascii="Arial" w:eastAsia="Arial" w:hAnsi="Arial" w:cs="Arial"/>
                <w:b/>
              </w:rPr>
              <w:t xml:space="preserve">Avoid duplicating content from the generic role profile. </w:t>
            </w:r>
          </w:p>
          <w:p w14:paraId="6089F534" w14:textId="77777777" w:rsidR="00976968" w:rsidRDefault="00982791">
            <w:pPr>
              <w:numPr>
                <w:ilvl w:val="0"/>
                <w:numId w:val="2"/>
              </w:numPr>
              <w:ind w:hanging="360"/>
            </w:pPr>
            <w:r>
              <w:rPr>
                <w:rFonts w:ascii="Arial" w:eastAsia="Arial" w:hAnsi="Arial" w:cs="Arial"/>
              </w:rPr>
              <w:t xml:space="preserve">Limit to six bullet points. If none, state: </w:t>
            </w:r>
          </w:p>
          <w:p w14:paraId="2790C520" w14:textId="77777777" w:rsidR="00976968" w:rsidRDefault="00982791">
            <w:pPr>
              <w:ind w:left="720"/>
            </w:pPr>
            <w:r>
              <w:rPr>
                <w:rFonts w:ascii="Arial" w:eastAsia="Arial" w:hAnsi="Arial" w:cs="Arial"/>
                <w:i/>
              </w:rPr>
              <w:t>“None – please refer to Knowledge/Skills/Experience section above.”</w:t>
            </w:r>
            <w:r>
              <w:rPr>
                <w:rFonts w:ascii="Arial" w:eastAsia="Arial" w:hAnsi="Arial" w:cs="Arial"/>
              </w:rPr>
              <w:t xml:space="preserve"> </w:t>
            </w:r>
          </w:p>
          <w:p w14:paraId="77E7326A" w14:textId="77777777" w:rsidR="00976968" w:rsidRDefault="00982791">
            <w:pPr>
              <w:ind w:left="720"/>
            </w:pPr>
            <w:r>
              <w:rPr>
                <w:rFonts w:ascii="Arial" w:eastAsia="Arial" w:hAnsi="Arial" w:cs="Arial"/>
              </w:rPr>
              <w:t xml:space="preserve"> </w:t>
            </w:r>
          </w:p>
        </w:tc>
      </w:tr>
      <w:tr w:rsidR="00976968" w14:paraId="163A590E" w14:textId="77777777">
        <w:tblPrEx>
          <w:tblCellMar>
            <w:top w:w="55" w:type="dxa"/>
            <w:left w:w="0" w:type="dxa"/>
            <w:right w:w="115" w:type="dxa"/>
          </w:tblCellMar>
        </w:tblPrEx>
        <w:trPr>
          <w:gridBefore w:val="1"/>
          <w:wBefore w:w="15" w:type="dxa"/>
          <w:trHeight w:val="568"/>
        </w:trPr>
        <w:tc>
          <w:tcPr>
            <w:tcW w:w="9447" w:type="dxa"/>
            <w:gridSpan w:val="2"/>
            <w:tcBorders>
              <w:top w:val="single" w:sz="6" w:space="0" w:color="000000"/>
              <w:left w:val="double" w:sz="6" w:space="0" w:color="000000"/>
              <w:bottom w:val="single" w:sz="6" w:space="0" w:color="000000"/>
              <w:right w:val="single" w:sz="6" w:space="0" w:color="000000"/>
            </w:tcBorders>
            <w:shd w:val="clear" w:color="auto" w:fill="00B050"/>
          </w:tcPr>
          <w:p w14:paraId="6082D536" w14:textId="77777777" w:rsidR="00976968" w:rsidRDefault="00982791">
            <w:pPr>
              <w:ind w:left="-11"/>
            </w:pPr>
            <w:r>
              <w:rPr>
                <w:rFonts w:ascii="Arial" w:eastAsia="Arial" w:hAnsi="Arial" w:cs="Arial"/>
                <w:sz w:val="34"/>
                <w:vertAlign w:val="superscript"/>
              </w:rPr>
              <w:t xml:space="preserve"> </w:t>
            </w:r>
            <w:r>
              <w:rPr>
                <w:rFonts w:ascii="Arial" w:eastAsia="Arial" w:hAnsi="Arial" w:cs="Arial"/>
                <w:b/>
              </w:rPr>
              <w:t>Other requirements for this position</w:t>
            </w:r>
            <w:r>
              <w:rPr>
                <w:rFonts w:ascii="Arial" w:eastAsia="Arial" w:hAnsi="Arial" w:cs="Arial"/>
              </w:rPr>
              <w:t xml:space="preserve">  </w:t>
            </w:r>
          </w:p>
        </w:tc>
      </w:tr>
      <w:tr w:rsidR="00976968" w14:paraId="2CF709CC" w14:textId="77777777">
        <w:tblPrEx>
          <w:tblCellMar>
            <w:top w:w="55" w:type="dxa"/>
            <w:left w:w="0" w:type="dxa"/>
            <w:right w:w="115" w:type="dxa"/>
          </w:tblCellMar>
        </w:tblPrEx>
        <w:trPr>
          <w:gridBefore w:val="1"/>
          <w:wBefore w:w="15" w:type="dxa"/>
          <w:trHeight w:val="8244"/>
        </w:trPr>
        <w:tc>
          <w:tcPr>
            <w:tcW w:w="9447" w:type="dxa"/>
            <w:gridSpan w:val="2"/>
            <w:tcBorders>
              <w:top w:val="single" w:sz="6" w:space="0" w:color="000000"/>
              <w:left w:val="double" w:sz="6" w:space="0" w:color="000000"/>
              <w:bottom w:val="single" w:sz="6" w:space="0" w:color="000000"/>
              <w:right w:val="single" w:sz="6" w:space="0" w:color="000000"/>
            </w:tcBorders>
          </w:tcPr>
          <w:p w14:paraId="577718CB" w14:textId="77777777" w:rsidR="00976968" w:rsidRDefault="00982791">
            <w:pPr>
              <w:spacing w:after="161"/>
              <w:ind w:left="-11"/>
            </w:pPr>
            <w:r>
              <w:rPr>
                <w:rFonts w:ascii="Arial" w:eastAsia="Arial" w:hAnsi="Arial" w:cs="Arial"/>
              </w:rPr>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0EFF121E" w14:textId="77777777" w:rsidR="00976968" w:rsidRDefault="00982791">
            <w:pPr>
              <w:numPr>
                <w:ilvl w:val="0"/>
                <w:numId w:val="3"/>
              </w:numPr>
              <w:spacing w:after="150"/>
              <w:ind w:hanging="360"/>
            </w:pPr>
            <w:r>
              <w:rPr>
                <w:rFonts w:ascii="Arial" w:eastAsia="Arial" w:hAnsi="Arial" w:cs="Arial"/>
                <w:b/>
              </w:rPr>
              <w:t>Health Surveillance:</w:t>
            </w:r>
            <w:r>
              <w:rPr>
                <w:rFonts w:ascii="Arial" w:eastAsia="Arial" w:hAnsi="Arial" w:cs="Arial"/>
              </w:rPr>
              <w:t xml:space="preserve">  </w:t>
            </w:r>
          </w:p>
          <w:p w14:paraId="6A66D1BA" w14:textId="0300845F" w:rsidR="00976968" w:rsidRDefault="00982791">
            <w:pPr>
              <w:spacing w:after="158"/>
              <w:ind w:left="22"/>
            </w:pPr>
            <w:r>
              <w:rPr>
                <w:rFonts w:ascii="Arial" w:eastAsia="Arial" w:hAnsi="Arial" w:cs="Arial"/>
              </w:rPr>
              <w:t xml:space="preserve">Will the postholder be exposed to hazards that will require health surveillance?    No  </w:t>
            </w:r>
          </w:p>
          <w:p w14:paraId="0588BBB1" w14:textId="77777777" w:rsidR="00976968" w:rsidRDefault="00982791">
            <w:pPr>
              <w:spacing w:after="161"/>
              <w:ind w:left="22"/>
            </w:pPr>
            <w:r>
              <w:rPr>
                <w:rFonts w:ascii="Arial" w:eastAsia="Arial" w:hAnsi="Arial" w:cs="Arial"/>
              </w:rPr>
              <w:t xml:space="preserve">  </w:t>
            </w:r>
          </w:p>
          <w:p w14:paraId="69953716" w14:textId="77777777" w:rsidR="00976968" w:rsidRDefault="00982791">
            <w:pPr>
              <w:numPr>
                <w:ilvl w:val="0"/>
                <w:numId w:val="3"/>
              </w:numPr>
              <w:spacing w:after="150"/>
              <w:ind w:hanging="360"/>
            </w:pPr>
            <w:r>
              <w:rPr>
                <w:rFonts w:ascii="Arial" w:eastAsia="Arial" w:hAnsi="Arial" w:cs="Arial"/>
                <w:b/>
              </w:rPr>
              <w:t>Politically Restricted Posts:</w:t>
            </w:r>
            <w:r>
              <w:rPr>
                <w:rFonts w:ascii="Arial" w:eastAsia="Arial" w:hAnsi="Arial" w:cs="Arial"/>
              </w:rPr>
              <w:t xml:space="preserve">  </w:t>
            </w:r>
          </w:p>
          <w:p w14:paraId="1C6F3344" w14:textId="005516E7" w:rsidR="00976968" w:rsidRDefault="00982791">
            <w:pPr>
              <w:spacing w:after="158"/>
              <w:ind w:left="22"/>
            </w:pPr>
            <w:r>
              <w:rPr>
                <w:rFonts w:ascii="Arial" w:eastAsia="Arial" w:hAnsi="Arial" w:cs="Arial"/>
              </w:rPr>
              <w:t xml:space="preserve">Is this post politically restricted?     No </w:t>
            </w:r>
          </w:p>
          <w:p w14:paraId="710E7D3C" w14:textId="77777777" w:rsidR="00976968" w:rsidRDefault="00982791">
            <w:pPr>
              <w:spacing w:after="164"/>
              <w:ind w:left="22"/>
            </w:pPr>
            <w:r>
              <w:rPr>
                <w:rFonts w:ascii="Arial" w:eastAsia="Arial" w:hAnsi="Arial" w:cs="Arial"/>
              </w:rPr>
              <w:t xml:space="preserve">  </w:t>
            </w:r>
          </w:p>
          <w:p w14:paraId="53E75637" w14:textId="77777777" w:rsidR="00976968" w:rsidRDefault="00982791">
            <w:pPr>
              <w:numPr>
                <w:ilvl w:val="0"/>
                <w:numId w:val="3"/>
              </w:numPr>
              <w:spacing w:after="148"/>
              <w:ind w:hanging="360"/>
            </w:pPr>
            <w:r>
              <w:rPr>
                <w:rFonts w:ascii="Arial" w:eastAsia="Arial" w:hAnsi="Arial" w:cs="Arial"/>
                <w:b/>
              </w:rPr>
              <w:t>Lone Working:</w:t>
            </w:r>
            <w:r>
              <w:rPr>
                <w:rFonts w:ascii="Arial" w:eastAsia="Arial" w:hAnsi="Arial" w:cs="Arial"/>
              </w:rPr>
              <w:t xml:space="preserve">  </w:t>
            </w:r>
          </w:p>
          <w:p w14:paraId="6CE359B7" w14:textId="32C83E64" w:rsidR="00976968" w:rsidRDefault="00982791">
            <w:pPr>
              <w:ind w:left="22"/>
            </w:pPr>
            <w:r>
              <w:rPr>
                <w:rFonts w:ascii="Arial" w:eastAsia="Arial" w:hAnsi="Arial" w:cs="Arial"/>
              </w:rPr>
              <w:t xml:space="preserve">Will the postholder be required to work alone?       Yes </w:t>
            </w:r>
          </w:p>
          <w:p w14:paraId="68F5A43C" w14:textId="77777777" w:rsidR="00976968" w:rsidRDefault="00982791">
            <w:pPr>
              <w:ind w:left="22"/>
            </w:pPr>
            <w:r>
              <w:rPr>
                <w:rFonts w:ascii="Arial" w:eastAsia="Arial" w:hAnsi="Arial" w:cs="Arial"/>
              </w:rPr>
              <w:t xml:space="preserve">  </w:t>
            </w:r>
          </w:p>
          <w:p w14:paraId="32AA7B39" w14:textId="77777777" w:rsidR="00976968" w:rsidRDefault="00982791">
            <w:pPr>
              <w:numPr>
                <w:ilvl w:val="0"/>
                <w:numId w:val="3"/>
              </w:numPr>
              <w:spacing w:after="148"/>
              <w:ind w:hanging="360"/>
            </w:pPr>
            <w:r>
              <w:rPr>
                <w:rFonts w:ascii="Arial" w:eastAsia="Arial" w:hAnsi="Arial" w:cs="Arial"/>
                <w:b/>
              </w:rPr>
              <w:t>Supplementary Payments (</w:t>
            </w:r>
            <w:proofErr w:type="spellStart"/>
            <w:r>
              <w:rPr>
                <w:rFonts w:ascii="Arial" w:eastAsia="Arial" w:hAnsi="Arial" w:cs="Arial"/>
                <w:b/>
              </w:rPr>
              <w:t>eg</w:t>
            </w:r>
            <w:proofErr w:type="spellEnd"/>
            <w:r>
              <w:rPr>
                <w:rFonts w:ascii="Arial" w:eastAsia="Arial" w:hAnsi="Arial" w:cs="Arial"/>
                <w:b/>
              </w:rPr>
              <w:t xml:space="preserve"> Recruitment &amp; Retention payment):</w:t>
            </w:r>
            <w:r>
              <w:rPr>
                <w:rFonts w:ascii="Arial" w:eastAsia="Arial" w:hAnsi="Arial" w:cs="Arial"/>
              </w:rPr>
              <w:t xml:space="preserve">  </w:t>
            </w:r>
          </w:p>
          <w:p w14:paraId="514602FC" w14:textId="145F7708" w:rsidR="00976968" w:rsidRDefault="00982791">
            <w:pPr>
              <w:ind w:left="22"/>
            </w:pPr>
            <w:r>
              <w:rPr>
                <w:rFonts w:ascii="Arial" w:eastAsia="Arial" w:hAnsi="Arial" w:cs="Arial"/>
              </w:rPr>
              <w:t xml:space="preserve">Is there any approved salary supplement in place for this role?     No  </w:t>
            </w:r>
          </w:p>
          <w:p w14:paraId="05ED701E" w14:textId="77777777" w:rsidR="00976968" w:rsidRDefault="00982791">
            <w:pPr>
              <w:spacing w:after="162"/>
              <w:ind w:left="22"/>
            </w:pPr>
            <w:r>
              <w:rPr>
                <w:rFonts w:ascii="Arial" w:eastAsia="Arial" w:hAnsi="Arial" w:cs="Arial"/>
              </w:rPr>
              <w:t xml:space="preserve">  </w:t>
            </w:r>
          </w:p>
          <w:p w14:paraId="00F2D7F7" w14:textId="77777777" w:rsidR="00976968" w:rsidRDefault="00982791">
            <w:pPr>
              <w:numPr>
                <w:ilvl w:val="0"/>
                <w:numId w:val="3"/>
              </w:numPr>
              <w:spacing w:after="150"/>
              <w:ind w:hanging="360"/>
            </w:pPr>
            <w:r>
              <w:rPr>
                <w:rFonts w:ascii="Arial" w:eastAsia="Arial" w:hAnsi="Arial" w:cs="Arial"/>
                <w:b/>
              </w:rPr>
              <w:t>DBS Check:</w:t>
            </w:r>
            <w:r>
              <w:rPr>
                <w:rFonts w:ascii="Arial" w:eastAsia="Arial" w:hAnsi="Arial" w:cs="Arial"/>
              </w:rPr>
              <w:t xml:space="preserve">  </w:t>
            </w:r>
          </w:p>
          <w:p w14:paraId="7F53C085" w14:textId="1BF06465" w:rsidR="00976968" w:rsidRDefault="00982791">
            <w:pPr>
              <w:spacing w:after="158"/>
              <w:ind w:left="22"/>
            </w:pPr>
            <w:r>
              <w:rPr>
                <w:rFonts w:ascii="Arial" w:eastAsia="Arial" w:hAnsi="Arial" w:cs="Arial"/>
              </w:rPr>
              <w:t xml:space="preserve">Will the postholder require a DBS check?       Yes </w:t>
            </w:r>
          </w:p>
          <w:p w14:paraId="4B0DAB73" w14:textId="77777777" w:rsidR="00976968" w:rsidRDefault="00982791">
            <w:pPr>
              <w:ind w:left="22"/>
            </w:pPr>
            <w:r>
              <w:rPr>
                <w:rFonts w:ascii="Arial" w:eastAsia="Arial" w:hAnsi="Arial" w:cs="Arial"/>
              </w:rPr>
              <w:t xml:space="preserve">  </w:t>
            </w:r>
          </w:p>
          <w:p w14:paraId="667726D4" w14:textId="77777777" w:rsidR="00976968" w:rsidRDefault="00982791">
            <w:pPr>
              <w:numPr>
                <w:ilvl w:val="0"/>
                <w:numId w:val="3"/>
              </w:numPr>
              <w:spacing w:after="150"/>
              <w:ind w:hanging="360"/>
            </w:pPr>
            <w:r>
              <w:rPr>
                <w:rFonts w:ascii="Arial" w:eastAsia="Arial" w:hAnsi="Arial" w:cs="Arial"/>
                <w:b/>
              </w:rPr>
              <w:t>Career Grade/Career Pathway</w:t>
            </w:r>
            <w:r>
              <w:rPr>
                <w:rFonts w:ascii="Arial" w:eastAsia="Arial" w:hAnsi="Arial" w:cs="Arial"/>
              </w:rPr>
              <w:t xml:space="preserve">  </w:t>
            </w:r>
          </w:p>
          <w:p w14:paraId="04197ADF" w14:textId="77777777" w:rsidR="00976968" w:rsidRDefault="00982791">
            <w:pPr>
              <w:spacing w:after="158"/>
              <w:ind w:left="22"/>
            </w:pPr>
            <w:r>
              <w:rPr>
                <w:rFonts w:ascii="Arial" w:eastAsia="Arial" w:hAnsi="Arial" w:cs="Arial"/>
              </w:rPr>
              <w:t xml:space="preserve">Is there an established career grade or career pathway in place for this post?  Yes/No </w:t>
            </w:r>
          </w:p>
          <w:p w14:paraId="608B670B" w14:textId="77777777" w:rsidR="00976968" w:rsidRDefault="00982791">
            <w:pPr>
              <w:ind w:left="22"/>
            </w:pPr>
            <w:r>
              <w:rPr>
                <w:rFonts w:ascii="Arial" w:eastAsia="Arial" w:hAnsi="Arial" w:cs="Arial"/>
              </w:rPr>
              <w:t xml:space="preserve">  </w:t>
            </w:r>
          </w:p>
          <w:p w14:paraId="5EFD0D60" w14:textId="77777777" w:rsidR="00976968" w:rsidRDefault="00982791">
            <w:pPr>
              <w:ind w:left="22"/>
            </w:pPr>
            <w:r>
              <w:rPr>
                <w:rFonts w:ascii="Arial" w:eastAsia="Arial" w:hAnsi="Arial" w:cs="Arial"/>
              </w:rPr>
              <w:t xml:space="preserve"> </w:t>
            </w:r>
          </w:p>
        </w:tc>
      </w:tr>
    </w:tbl>
    <w:p w14:paraId="1C3F9C7F" w14:textId="77777777" w:rsidR="00976968" w:rsidRDefault="00982791">
      <w:r>
        <w:rPr>
          <w:rFonts w:ascii="Arial" w:eastAsia="Arial" w:hAnsi="Arial" w:cs="Arial"/>
          <w:b/>
          <w:sz w:val="24"/>
        </w:rPr>
        <w:lastRenderedPageBreak/>
        <w:t xml:space="preserve"> </w:t>
      </w:r>
    </w:p>
    <w:p w14:paraId="4F636F41" w14:textId="77777777" w:rsidR="00976968" w:rsidRDefault="00982791">
      <w:r>
        <w:rPr>
          <w:rFonts w:ascii="Arial" w:eastAsia="Arial" w:hAnsi="Arial" w:cs="Arial"/>
          <w:b/>
          <w:sz w:val="24"/>
        </w:rPr>
        <w:t xml:space="preserve">For P &amp; R Use Only: </w:t>
      </w:r>
    </w:p>
    <w:p w14:paraId="34AFF684" w14:textId="77777777" w:rsidR="00976968" w:rsidRDefault="00982791">
      <w:pPr>
        <w:spacing w:after="157"/>
        <w:ind w:left="-5" w:hanging="10"/>
      </w:pPr>
      <w:r>
        <w:rPr>
          <w:rFonts w:ascii="Arial" w:eastAsia="Arial" w:hAnsi="Arial" w:cs="Arial"/>
          <w:sz w:val="24"/>
        </w:rPr>
        <w:t xml:space="preserve">Role Profile Addendum Reference Number:   ……………………………… </w:t>
      </w:r>
    </w:p>
    <w:p w14:paraId="5D9100FD" w14:textId="77777777" w:rsidR="00976968" w:rsidRDefault="00982791">
      <w:pPr>
        <w:spacing w:after="157"/>
        <w:ind w:left="-5" w:hanging="10"/>
      </w:pPr>
      <w:r>
        <w:rPr>
          <w:rFonts w:ascii="Arial" w:eastAsia="Arial" w:hAnsi="Arial" w:cs="Arial"/>
          <w:sz w:val="24"/>
        </w:rPr>
        <w:t xml:space="preserve">Date Saved:    </w:t>
      </w:r>
    </w:p>
    <w:sectPr w:rsidR="00976968">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A89"/>
    <w:multiLevelType w:val="hybridMultilevel"/>
    <w:tmpl w:val="19F2A142"/>
    <w:lvl w:ilvl="0" w:tplc="E948F6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DE614E">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E9D2A">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563276">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428EA">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82E83A">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62EC0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680DF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A07B4">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6B20E8"/>
    <w:multiLevelType w:val="hybridMultilevel"/>
    <w:tmpl w:val="3EAA7C2E"/>
    <w:lvl w:ilvl="0" w:tplc="645C9078">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5EC410">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0CA9BE">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0C9214">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767A20">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CECB74">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B00A28">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843EE">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F4F0B0">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855A18"/>
    <w:multiLevelType w:val="multilevel"/>
    <w:tmpl w:val="28D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B2A61"/>
    <w:multiLevelType w:val="hybridMultilevel"/>
    <w:tmpl w:val="EEDAA336"/>
    <w:lvl w:ilvl="0" w:tplc="F4FE6E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4A6026">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24621C">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643E6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82DC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DCDAAC">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4C1F6A">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6A90D2">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18503A">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66590831">
    <w:abstractNumId w:val="3"/>
  </w:num>
  <w:num w:numId="2" w16cid:durableId="1046485886">
    <w:abstractNumId w:val="0"/>
  </w:num>
  <w:num w:numId="3" w16cid:durableId="2140298793">
    <w:abstractNumId w:val="1"/>
  </w:num>
  <w:num w:numId="4" w16cid:durableId="5906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68"/>
    <w:rsid w:val="0007294E"/>
    <w:rsid w:val="0021672D"/>
    <w:rsid w:val="004D0842"/>
    <w:rsid w:val="008A6302"/>
    <w:rsid w:val="00976968"/>
    <w:rsid w:val="00982791"/>
    <w:rsid w:val="00993A64"/>
    <w:rsid w:val="00F6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4655"/>
  <w15:docId w15:val="{B0791812-1468-4031-938E-3EC2A4B3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Role Profile Addendum Template</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Shweta Kankare</cp:lastModifiedBy>
  <cp:revision>2</cp:revision>
  <dcterms:created xsi:type="dcterms:W3CDTF">2026-07-10T08:23:00Z</dcterms:created>
  <dcterms:modified xsi:type="dcterms:W3CDTF">2026-07-10T08:23:00Z</dcterms:modified>
</cp:coreProperties>
</file>