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058163" w14:textId="77777777" w:rsidR="00B1733A" w:rsidRDefault="00B1733A" w:rsidP="00B1733A">
      <w:pPr>
        <w:spacing w:before="240" w:after="240"/>
        <w:rPr>
          <w:rFonts w:ascii="Arial" w:hAnsi="Arial" w:cs="Arial"/>
          <w:b/>
          <w:bCs/>
          <w:color w:val="361E54"/>
          <w:sz w:val="36"/>
          <w:szCs w:val="36"/>
        </w:rPr>
      </w:pPr>
      <w:r>
        <w:rPr>
          <w:rFonts w:ascii="Arial" w:hAnsi="Arial" w:cs="Arial"/>
          <w:b/>
          <w:bCs/>
          <w:noProof/>
          <w:color w:val="361E54"/>
          <w:sz w:val="36"/>
          <w:szCs w:val="36"/>
          <w:lang w:eastAsia="en-GB"/>
        </w:rPr>
        <w:drawing>
          <wp:anchor distT="0" distB="0" distL="114300" distR="114300" simplePos="0" relativeHeight="251659264" behindDoc="0" locked="0" layoutInCell="1" allowOverlap="1" wp14:anchorId="4947D3F4" wp14:editId="639B1453">
            <wp:simplePos x="0" y="0"/>
            <wp:positionH relativeFrom="column">
              <wp:posOffset>5802630</wp:posOffset>
            </wp:positionH>
            <wp:positionV relativeFrom="paragraph">
              <wp:posOffset>-226060</wp:posOffset>
            </wp:positionV>
            <wp:extent cx="926465" cy="1066800"/>
            <wp:effectExtent l="0" t="0" r="698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26465" cy="1066800"/>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hAnsi="Arial" w:cs="Arial"/>
          <w:b/>
          <w:bCs/>
          <w:color w:val="361E54"/>
          <w:sz w:val="36"/>
          <w:szCs w:val="36"/>
        </w:rPr>
        <w:t xml:space="preserve"> </w:t>
      </w:r>
      <w:r w:rsidRPr="00B1733A">
        <w:rPr>
          <w:rFonts w:ascii="Arial" w:hAnsi="Arial" w:cs="Arial"/>
          <w:b/>
          <w:bCs/>
          <w:color w:val="361E54"/>
          <w:sz w:val="36"/>
          <w:szCs w:val="36"/>
        </w:rPr>
        <w:t>Role Profile</w:t>
      </w:r>
    </w:p>
    <w:p w14:paraId="144192A7" w14:textId="77777777" w:rsidR="00B1733A" w:rsidRPr="00B1733A" w:rsidRDefault="00B1733A" w:rsidP="00B1733A">
      <w:pPr>
        <w:spacing w:before="240" w:after="240"/>
        <w:rPr>
          <w:rFonts w:ascii="Arial" w:hAnsi="Arial" w:cs="Arial"/>
          <w:b/>
          <w:bCs/>
          <w:color w:val="361E54"/>
          <w:sz w:val="28"/>
          <w:szCs w:val="28"/>
        </w:rPr>
      </w:pPr>
    </w:p>
    <w:tbl>
      <w:tblPr>
        <w:tblW w:w="10488" w:type="dxa"/>
        <w:tblInd w:w="98" w:type="dxa"/>
        <w:tblLook w:val="04A0" w:firstRow="1" w:lastRow="0" w:firstColumn="1" w:lastColumn="0" w:noHBand="0" w:noVBand="1"/>
      </w:tblPr>
      <w:tblGrid>
        <w:gridCol w:w="2586"/>
        <w:gridCol w:w="7796"/>
        <w:gridCol w:w="106"/>
      </w:tblGrid>
      <w:tr w:rsidR="00A47A5E" w:rsidRPr="00A47A5E" w14:paraId="28805B71" w14:textId="77777777" w:rsidTr="005457E2">
        <w:trPr>
          <w:trHeight w:val="499"/>
        </w:trPr>
        <w:tc>
          <w:tcPr>
            <w:tcW w:w="2586" w:type="dxa"/>
            <w:tcBorders>
              <w:top w:val="single" w:sz="8" w:space="0" w:color="auto"/>
              <w:left w:val="single" w:sz="8" w:space="0" w:color="auto"/>
              <w:bottom w:val="single" w:sz="8" w:space="0" w:color="FFFFFF" w:themeColor="background1"/>
              <w:right w:val="single" w:sz="4" w:space="0" w:color="auto"/>
            </w:tcBorders>
            <w:shd w:val="clear" w:color="auto" w:fill="361E54"/>
            <w:vAlign w:val="center"/>
            <w:hideMark/>
          </w:tcPr>
          <w:p w14:paraId="32A3C26C" w14:textId="77777777" w:rsidR="00A47A5E" w:rsidRPr="00D702A0" w:rsidRDefault="001C30D2" w:rsidP="001C30D2">
            <w:pPr>
              <w:spacing w:after="0" w:line="240" w:lineRule="auto"/>
              <w:rPr>
                <w:rFonts w:ascii="Arial" w:eastAsia="Times New Roman" w:hAnsi="Arial" w:cs="Arial"/>
                <w:b/>
                <w:bCs/>
                <w:color w:val="FFFFFF"/>
                <w:szCs w:val="20"/>
                <w:lang w:eastAsia="en-GB"/>
              </w:rPr>
            </w:pPr>
            <w:r w:rsidRPr="00D702A0">
              <w:rPr>
                <w:rFonts w:ascii="Arial" w:eastAsia="Times New Roman" w:hAnsi="Arial" w:cs="Arial"/>
                <w:b/>
                <w:bCs/>
                <w:color w:val="FFFFFF"/>
                <w:szCs w:val="20"/>
                <w:lang w:eastAsia="en-GB"/>
              </w:rPr>
              <w:t>R</w:t>
            </w:r>
            <w:r w:rsidR="00D45D7E" w:rsidRPr="00D702A0">
              <w:rPr>
                <w:rFonts w:ascii="Arial" w:eastAsia="Times New Roman" w:hAnsi="Arial" w:cs="Arial"/>
                <w:b/>
                <w:bCs/>
                <w:color w:val="FFFFFF"/>
                <w:szCs w:val="20"/>
                <w:lang w:eastAsia="en-GB"/>
              </w:rPr>
              <w:t>eference Number</w:t>
            </w:r>
          </w:p>
        </w:tc>
        <w:tc>
          <w:tcPr>
            <w:tcW w:w="7902" w:type="dxa"/>
            <w:gridSpan w:val="2"/>
            <w:tcBorders>
              <w:top w:val="single" w:sz="8" w:space="0" w:color="auto"/>
              <w:left w:val="nil"/>
              <w:bottom w:val="single" w:sz="4" w:space="0" w:color="auto"/>
              <w:right w:val="single" w:sz="8" w:space="0" w:color="auto"/>
            </w:tcBorders>
            <w:shd w:val="clear" w:color="auto" w:fill="auto"/>
            <w:vAlign w:val="center"/>
            <w:hideMark/>
          </w:tcPr>
          <w:p w14:paraId="4F667416" w14:textId="77777777" w:rsidR="00A47A5E" w:rsidRPr="00A47A5E" w:rsidRDefault="00EC0C71" w:rsidP="00A47A5E">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FIN</w:t>
            </w:r>
            <w:r w:rsidR="003B1259">
              <w:rPr>
                <w:rFonts w:ascii="Arial" w:eastAsia="Times New Roman" w:hAnsi="Arial" w:cs="Arial"/>
                <w:color w:val="000000"/>
                <w:sz w:val="20"/>
                <w:szCs w:val="20"/>
                <w:lang w:eastAsia="en-GB"/>
              </w:rPr>
              <w:t>003</w:t>
            </w:r>
          </w:p>
        </w:tc>
      </w:tr>
      <w:tr w:rsidR="00D45D7E" w:rsidRPr="00A47A5E" w14:paraId="37F9B469" w14:textId="77777777" w:rsidTr="005457E2">
        <w:trPr>
          <w:trHeight w:val="499"/>
        </w:trPr>
        <w:tc>
          <w:tcPr>
            <w:tcW w:w="2586" w:type="dxa"/>
            <w:tcBorders>
              <w:top w:val="single" w:sz="8" w:space="0" w:color="FFFFFF" w:themeColor="background1"/>
              <w:left w:val="single" w:sz="8" w:space="0" w:color="auto"/>
              <w:bottom w:val="single" w:sz="8" w:space="0" w:color="FFFFFF" w:themeColor="background1"/>
              <w:right w:val="single" w:sz="4" w:space="0" w:color="auto"/>
            </w:tcBorders>
            <w:shd w:val="clear" w:color="auto" w:fill="361E54"/>
            <w:vAlign w:val="center"/>
          </w:tcPr>
          <w:p w14:paraId="5F40C3A8" w14:textId="77777777" w:rsidR="00D45D7E" w:rsidRPr="00D702A0" w:rsidRDefault="00D45D7E" w:rsidP="001C30D2">
            <w:pPr>
              <w:spacing w:after="0" w:line="240" w:lineRule="auto"/>
              <w:rPr>
                <w:rFonts w:ascii="Arial" w:eastAsia="Times New Roman" w:hAnsi="Arial" w:cs="Arial"/>
                <w:b/>
                <w:bCs/>
                <w:color w:val="FFFFFF"/>
                <w:szCs w:val="20"/>
                <w:lang w:eastAsia="en-GB"/>
              </w:rPr>
            </w:pPr>
            <w:r w:rsidRPr="00D702A0">
              <w:rPr>
                <w:rFonts w:ascii="Arial" w:eastAsia="Times New Roman" w:hAnsi="Arial" w:cs="Arial"/>
                <w:b/>
                <w:bCs/>
                <w:color w:val="FFFFFF"/>
                <w:szCs w:val="20"/>
                <w:lang w:eastAsia="en-GB"/>
              </w:rPr>
              <w:t>Role Title</w:t>
            </w:r>
          </w:p>
        </w:tc>
        <w:tc>
          <w:tcPr>
            <w:tcW w:w="7902" w:type="dxa"/>
            <w:gridSpan w:val="2"/>
            <w:tcBorders>
              <w:top w:val="single" w:sz="8" w:space="0" w:color="auto"/>
              <w:left w:val="nil"/>
              <w:bottom w:val="single" w:sz="4" w:space="0" w:color="auto"/>
              <w:right w:val="single" w:sz="8" w:space="0" w:color="auto"/>
            </w:tcBorders>
            <w:shd w:val="clear" w:color="auto" w:fill="auto"/>
            <w:vAlign w:val="center"/>
          </w:tcPr>
          <w:p w14:paraId="529EFA6B" w14:textId="77777777" w:rsidR="00D45D7E" w:rsidRPr="00A47A5E" w:rsidRDefault="00AC58FF" w:rsidP="00A47A5E">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Accountant</w:t>
            </w:r>
            <w:r w:rsidR="009F23A1">
              <w:rPr>
                <w:rFonts w:ascii="Arial" w:eastAsia="Times New Roman" w:hAnsi="Arial" w:cs="Arial"/>
                <w:color w:val="000000"/>
                <w:sz w:val="20"/>
                <w:szCs w:val="20"/>
                <w:lang w:eastAsia="en-GB"/>
              </w:rPr>
              <w:t xml:space="preserve"> </w:t>
            </w:r>
            <w:r w:rsidR="00FF2BE2">
              <w:rPr>
                <w:rFonts w:ascii="Arial" w:eastAsia="Times New Roman" w:hAnsi="Arial" w:cs="Arial"/>
                <w:color w:val="000000"/>
                <w:sz w:val="20"/>
                <w:szCs w:val="20"/>
                <w:lang w:eastAsia="en-GB"/>
              </w:rPr>
              <w:t>III</w:t>
            </w:r>
          </w:p>
        </w:tc>
      </w:tr>
      <w:tr w:rsidR="00A47A5E" w:rsidRPr="00A47A5E" w14:paraId="700CB258" w14:textId="77777777" w:rsidTr="005457E2">
        <w:trPr>
          <w:cantSplit/>
          <w:trHeight w:val="499"/>
        </w:trPr>
        <w:tc>
          <w:tcPr>
            <w:tcW w:w="2586" w:type="dxa"/>
            <w:tcBorders>
              <w:top w:val="single" w:sz="8" w:space="0" w:color="FFFFFF" w:themeColor="background1"/>
              <w:left w:val="single" w:sz="8" w:space="0" w:color="auto"/>
              <w:bottom w:val="single" w:sz="8" w:space="0" w:color="FFFFFF" w:themeColor="background1"/>
              <w:right w:val="single" w:sz="4" w:space="0" w:color="auto"/>
            </w:tcBorders>
            <w:shd w:val="clear" w:color="auto" w:fill="361E54"/>
            <w:vAlign w:val="center"/>
            <w:hideMark/>
          </w:tcPr>
          <w:p w14:paraId="018AFC4F" w14:textId="77777777" w:rsidR="00A47A5E" w:rsidRPr="00D702A0" w:rsidRDefault="00A47A5E" w:rsidP="00A47A5E">
            <w:pPr>
              <w:spacing w:after="0" w:line="240" w:lineRule="auto"/>
              <w:rPr>
                <w:rFonts w:ascii="Arial" w:eastAsia="Times New Roman" w:hAnsi="Arial" w:cs="Arial"/>
                <w:b/>
                <w:bCs/>
                <w:color w:val="FFFFFF"/>
                <w:szCs w:val="20"/>
                <w:lang w:eastAsia="en-GB"/>
              </w:rPr>
            </w:pPr>
            <w:r w:rsidRPr="00D702A0">
              <w:rPr>
                <w:rFonts w:ascii="Arial" w:eastAsia="Times New Roman" w:hAnsi="Arial" w:cs="Arial"/>
                <w:b/>
                <w:bCs/>
                <w:color w:val="FFFFFF"/>
                <w:szCs w:val="20"/>
                <w:lang w:eastAsia="en-GB"/>
              </w:rPr>
              <w:t>Directorate</w:t>
            </w:r>
          </w:p>
        </w:tc>
        <w:tc>
          <w:tcPr>
            <w:tcW w:w="7902" w:type="dxa"/>
            <w:gridSpan w:val="2"/>
            <w:tcBorders>
              <w:top w:val="nil"/>
              <w:left w:val="nil"/>
              <w:bottom w:val="single" w:sz="4" w:space="0" w:color="auto"/>
              <w:right w:val="single" w:sz="8" w:space="0" w:color="auto"/>
            </w:tcBorders>
            <w:shd w:val="clear" w:color="auto" w:fill="auto"/>
            <w:vAlign w:val="center"/>
            <w:hideMark/>
          </w:tcPr>
          <w:p w14:paraId="4BFE2636" w14:textId="77777777" w:rsidR="00A47A5E" w:rsidRPr="00A47A5E" w:rsidRDefault="00084D51" w:rsidP="00A47A5E">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Resources</w:t>
            </w:r>
          </w:p>
        </w:tc>
      </w:tr>
      <w:tr w:rsidR="00A47A5E" w:rsidRPr="00A47A5E" w14:paraId="6C59D6AC" w14:textId="77777777" w:rsidTr="005457E2">
        <w:trPr>
          <w:cantSplit/>
          <w:trHeight w:val="499"/>
        </w:trPr>
        <w:tc>
          <w:tcPr>
            <w:tcW w:w="2586" w:type="dxa"/>
            <w:tcBorders>
              <w:top w:val="single" w:sz="8" w:space="0" w:color="FFFFFF" w:themeColor="background1"/>
              <w:left w:val="single" w:sz="8" w:space="0" w:color="auto"/>
              <w:bottom w:val="single" w:sz="8" w:space="0" w:color="FFFFFF" w:themeColor="background1"/>
              <w:right w:val="single" w:sz="4" w:space="0" w:color="auto"/>
            </w:tcBorders>
            <w:shd w:val="clear" w:color="auto" w:fill="361E54"/>
            <w:vAlign w:val="center"/>
            <w:hideMark/>
          </w:tcPr>
          <w:p w14:paraId="3222BF46" w14:textId="77777777" w:rsidR="00A47A5E" w:rsidRPr="00D702A0" w:rsidRDefault="00A47A5E" w:rsidP="00A47A5E">
            <w:pPr>
              <w:spacing w:after="0" w:line="240" w:lineRule="auto"/>
              <w:rPr>
                <w:rFonts w:ascii="Arial" w:eastAsia="Times New Roman" w:hAnsi="Arial" w:cs="Arial"/>
                <w:b/>
                <w:bCs/>
                <w:color w:val="FFFFFF"/>
                <w:szCs w:val="20"/>
                <w:lang w:eastAsia="en-GB"/>
              </w:rPr>
            </w:pPr>
            <w:r w:rsidRPr="00D702A0">
              <w:rPr>
                <w:rFonts w:ascii="Arial" w:eastAsia="Times New Roman" w:hAnsi="Arial" w:cs="Arial"/>
                <w:b/>
                <w:bCs/>
                <w:color w:val="FFFFFF"/>
                <w:szCs w:val="20"/>
                <w:lang w:eastAsia="en-GB"/>
              </w:rPr>
              <w:t>Department</w:t>
            </w:r>
          </w:p>
        </w:tc>
        <w:tc>
          <w:tcPr>
            <w:tcW w:w="7902" w:type="dxa"/>
            <w:gridSpan w:val="2"/>
            <w:tcBorders>
              <w:top w:val="nil"/>
              <w:left w:val="nil"/>
              <w:bottom w:val="single" w:sz="4" w:space="0" w:color="auto"/>
              <w:right w:val="single" w:sz="8" w:space="0" w:color="auto"/>
            </w:tcBorders>
            <w:shd w:val="clear" w:color="auto" w:fill="auto"/>
            <w:vAlign w:val="center"/>
            <w:hideMark/>
          </w:tcPr>
          <w:p w14:paraId="7A10AA15" w14:textId="77777777" w:rsidR="00A47A5E" w:rsidRPr="00A47A5E" w:rsidRDefault="00084D51" w:rsidP="00A47A5E">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Finance</w:t>
            </w:r>
          </w:p>
        </w:tc>
      </w:tr>
      <w:tr w:rsidR="00004A03" w:rsidRPr="00A47A5E" w14:paraId="2AE81FFB" w14:textId="77777777" w:rsidTr="005457E2">
        <w:trPr>
          <w:cantSplit/>
          <w:trHeight w:val="499"/>
        </w:trPr>
        <w:tc>
          <w:tcPr>
            <w:tcW w:w="2586" w:type="dxa"/>
            <w:tcBorders>
              <w:top w:val="single" w:sz="8" w:space="0" w:color="FFFFFF" w:themeColor="background1"/>
              <w:left w:val="single" w:sz="8" w:space="0" w:color="auto"/>
              <w:bottom w:val="single" w:sz="8" w:space="0" w:color="auto"/>
              <w:right w:val="single" w:sz="4" w:space="0" w:color="auto"/>
            </w:tcBorders>
            <w:shd w:val="clear" w:color="auto" w:fill="361E54"/>
            <w:vAlign w:val="center"/>
            <w:hideMark/>
          </w:tcPr>
          <w:p w14:paraId="4D8D65D1" w14:textId="77777777" w:rsidR="00004A03" w:rsidRPr="00D702A0" w:rsidRDefault="00004A03" w:rsidP="00004A03">
            <w:pPr>
              <w:spacing w:after="0" w:line="240" w:lineRule="auto"/>
              <w:rPr>
                <w:rFonts w:ascii="Arial" w:eastAsia="Times New Roman" w:hAnsi="Arial" w:cs="Arial"/>
                <w:b/>
                <w:bCs/>
                <w:color w:val="FFFFFF"/>
                <w:szCs w:val="20"/>
                <w:lang w:eastAsia="en-GB"/>
              </w:rPr>
            </w:pPr>
            <w:r w:rsidRPr="00D702A0">
              <w:rPr>
                <w:rFonts w:ascii="Arial" w:eastAsia="Times New Roman" w:hAnsi="Arial" w:cs="Arial"/>
                <w:b/>
                <w:bCs/>
                <w:color w:val="FFFFFF"/>
                <w:szCs w:val="20"/>
                <w:lang w:eastAsia="en-GB"/>
              </w:rPr>
              <w:t>Reports to</w:t>
            </w:r>
          </w:p>
        </w:tc>
        <w:tc>
          <w:tcPr>
            <w:tcW w:w="7902" w:type="dxa"/>
            <w:gridSpan w:val="2"/>
            <w:tcBorders>
              <w:top w:val="nil"/>
              <w:left w:val="nil"/>
              <w:bottom w:val="single" w:sz="8" w:space="0" w:color="auto"/>
              <w:right w:val="single" w:sz="8" w:space="0" w:color="auto"/>
            </w:tcBorders>
            <w:shd w:val="clear" w:color="auto" w:fill="auto"/>
            <w:vAlign w:val="center"/>
            <w:hideMark/>
          </w:tcPr>
          <w:p w14:paraId="4487DAF7" w14:textId="77777777" w:rsidR="00004A03" w:rsidRPr="00A47A5E" w:rsidRDefault="00AC58FF" w:rsidP="00004A03">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 xml:space="preserve">Finance Manager </w:t>
            </w:r>
          </w:p>
        </w:tc>
      </w:tr>
      <w:tr w:rsidR="00004A03" w:rsidRPr="00A47A5E" w14:paraId="27B22690" w14:textId="77777777" w:rsidTr="00B1733A">
        <w:trPr>
          <w:gridAfter w:val="1"/>
          <w:wAfter w:w="106" w:type="dxa"/>
          <w:cantSplit/>
          <w:trHeight w:val="102"/>
        </w:trPr>
        <w:tc>
          <w:tcPr>
            <w:tcW w:w="10382" w:type="dxa"/>
            <w:gridSpan w:val="2"/>
            <w:tcBorders>
              <w:top w:val="nil"/>
              <w:left w:val="nil"/>
              <w:right w:val="nil"/>
            </w:tcBorders>
            <w:shd w:val="clear" w:color="auto" w:fill="auto"/>
            <w:vAlign w:val="center"/>
            <w:hideMark/>
          </w:tcPr>
          <w:p w14:paraId="261FA964" w14:textId="77777777" w:rsidR="00004A03" w:rsidRPr="00A47A5E" w:rsidRDefault="00004A03" w:rsidP="00004A03">
            <w:pPr>
              <w:spacing w:after="0" w:line="240" w:lineRule="auto"/>
              <w:rPr>
                <w:rFonts w:ascii="Times New Roman" w:eastAsia="Times New Roman" w:hAnsi="Times New Roman" w:cs="Times New Roman"/>
                <w:color w:val="000000"/>
                <w:sz w:val="20"/>
                <w:szCs w:val="20"/>
                <w:lang w:eastAsia="en-GB"/>
              </w:rPr>
            </w:pPr>
            <w:r w:rsidRPr="00A47A5E">
              <w:rPr>
                <w:rFonts w:ascii="Times New Roman" w:eastAsia="Times New Roman" w:hAnsi="Times New Roman" w:cs="Times New Roman"/>
                <w:color w:val="000000"/>
                <w:sz w:val="20"/>
                <w:szCs w:val="20"/>
                <w:lang w:eastAsia="en-GB"/>
              </w:rPr>
              <w:t> </w:t>
            </w:r>
          </w:p>
        </w:tc>
      </w:tr>
    </w:tbl>
    <w:p w14:paraId="787E35DB" w14:textId="77777777" w:rsidR="00DA396A" w:rsidRDefault="00DA396A" w:rsidP="001273C2">
      <w:pPr>
        <w:spacing w:after="0" w:line="240" w:lineRule="auto"/>
      </w:pPr>
    </w:p>
    <w:tbl>
      <w:tblPr>
        <w:tblW w:w="10488" w:type="dxa"/>
        <w:tblInd w:w="98"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10488"/>
      </w:tblGrid>
      <w:tr w:rsidR="00C01F5D" w:rsidRPr="00A47A5E" w14:paraId="1858D3D5" w14:textId="77777777" w:rsidTr="0079274B">
        <w:trPr>
          <w:cantSplit/>
          <w:trHeight w:val="567"/>
        </w:trPr>
        <w:tc>
          <w:tcPr>
            <w:tcW w:w="10488" w:type="dxa"/>
            <w:shd w:val="clear" w:color="auto" w:fill="361E54"/>
            <w:vAlign w:val="center"/>
            <w:hideMark/>
          </w:tcPr>
          <w:p w14:paraId="1CE500B5" w14:textId="77777777" w:rsidR="00C01F5D" w:rsidRPr="00A47A5E" w:rsidRDefault="00C01F5D" w:rsidP="00C01F5D">
            <w:pPr>
              <w:spacing w:after="0" w:line="240" w:lineRule="auto"/>
              <w:rPr>
                <w:rFonts w:ascii="Arial" w:eastAsia="Times New Roman" w:hAnsi="Arial" w:cs="Arial"/>
                <w:color w:val="000000"/>
                <w:sz w:val="20"/>
                <w:szCs w:val="20"/>
                <w:lang w:eastAsia="en-GB"/>
              </w:rPr>
            </w:pPr>
            <w:r w:rsidRPr="00D702A0">
              <w:rPr>
                <w:rFonts w:ascii="Arial" w:eastAsia="Times New Roman" w:hAnsi="Arial" w:cs="Arial"/>
                <w:b/>
                <w:bCs/>
                <w:color w:val="FFFFFF" w:themeColor="background1"/>
                <w:szCs w:val="20"/>
                <w:lang w:eastAsia="en-GB"/>
              </w:rPr>
              <w:t>Role Purpose</w:t>
            </w:r>
          </w:p>
        </w:tc>
      </w:tr>
      <w:tr w:rsidR="00C01F5D" w:rsidRPr="00A47A5E" w14:paraId="7FBC39D0" w14:textId="77777777" w:rsidTr="008F7D4A">
        <w:trPr>
          <w:cantSplit/>
          <w:trHeight w:val="884"/>
        </w:trPr>
        <w:tc>
          <w:tcPr>
            <w:tcW w:w="10488" w:type="dxa"/>
            <w:shd w:val="clear" w:color="auto" w:fill="auto"/>
          </w:tcPr>
          <w:p w14:paraId="22C34F13" w14:textId="77777777" w:rsidR="009215D6" w:rsidRDefault="009215D6" w:rsidP="00DA396A">
            <w:pPr>
              <w:spacing w:before="120" w:after="0" w:line="240" w:lineRule="auto"/>
              <w:rPr>
                <w:rFonts w:ascii="Arial" w:eastAsia="Times New Roman" w:hAnsi="Arial" w:cs="Arial"/>
                <w:color w:val="000000"/>
                <w:sz w:val="20"/>
                <w:szCs w:val="20"/>
                <w:lang w:eastAsia="en-GB"/>
              </w:rPr>
            </w:pPr>
            <w:r w:rsidRPr="009215D6">
              <w:rPr>
                <w:rFonts w:ascii="Arial" w:eastAsia="Times New Roman" w:hAnsi="Arial" w:cs="Arial"/>
                <w:color w:val="000000"/>
                <w:sz w:val="20"/>
                <w:szCs w:val="20"/>
                <w:lang w:eastAsia="en-GB"/>
              </w:rPr>
              <w:t xml:space="preserve">To perform a range of </w:t>
            </w:r>
            <w:r>
              <w:rPr>
                <w:rFonts w:ascii="Arial" w:eastAsia="Times New Roman" w:hAnsi="Arial" w:cs="Arial"/>
                <w:color w:val="000000"/>
                <w:sz w:val="20"/>
                <w:szCs w:val="20"/>
                <w:lang w:eastAsia="en-GB"/>
              </w:rPr>
              <w:t xml:space="preserve">advanced </w:t>
            </w:r>
            <w:r w:rsidRPr="009215D6">
              <w:rPr>
                <w:rFonts w:ascii="Arial" w:eastAsia="Times New Roman" w:hAnsi="Arial" w:cs="Arial"/>
                <w:color w:val="000000"/>
                <w:sz w:val="20"/>
                <w:szCs w:val="20"/>
                <w:lang w:eastAsia="en-GB"/>
              </w:rPr>
              <w:t>professional accounting activities, and provide financial advice and guidance, to support the appropriate Finance Manager in delivering a comprehensive financial accounting, management accounting and advisory service to a service area</w:t>
            </w:r>
            <w:r w:rsidR="00AC357C">
              <w:rPr>
                <w:rFonts w:ascii="Arial" w:eastAsia="Times New Roman" w:hAnsi="Arial" w:cs="Arial"/>
                <w:color w:val="000000"/>
                <w:sz w:val="20"/>
                <w:szCs w:val="20"/>
                <w:lang w:eastAsia="en-GB"/>
              </w:rPr>
              <w:t>, programme,</w:t>
            </w:r>
            <w:r w:rsidRPr="009215D6">
              <w:rPr>
                <w:rFonts w:ascii="Arial" w:eastAsia="Times New Roman" w:hAnsi="Arial" w:cs="Arial"/>
                <w:color w:val="000000"/>
                <w:sz w:val="20"/>
                <w:szCs w:val="20"/>
                <w:lang w:eastAsia="en-GB"/>
              </w:rPr>
              <w:t xml:space="preserve"> or corporate centre of BCP.</w:t>
            </w:r>
          </w:p>
          <w:p w14:paraId="39BD4453" w14:textId="77777777" w:rsidR="00276C6E" w:rsidRDefault="00276C6E">
            <w:pPr>
              <w:spacing w:before="120"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This could include</w:t>
            </w:r>
            <w:r w:rsidRPr="009215D6">
              <w:rPr>
                <w:rFonts w:ascii="Arial" w:eastAsia="Times New Roman" w:hAnsi="Arial" w:cs="Arial"/>
                <w:color w:val="000000"/>
                <w:sz w:val="20"/>
                <w:szCs w:val="20"/>
                <w:lang w:eastAsia="en-GB"/>
              </w:rPr>
              <w:t xml:space="preserve"> </w:t>
            </w:r>
            <w:r>
              <w:rPr>
                <w:rFonts w:ascii="Arial" w:eastAsia="Times New Roman" w:hAnsi="Arial" w:cs="Arial"/>
                <w:color w:val="000000"/>
                <w:sz w:val="20"/>
                <w:szCs w:val="20"/>
                <w:lang w:eastAsia="en-GB"/>
              </w:rPr>
              <w:t>acting as a lead financial officer in the Council’s owned companies and charities or in a specialist field such as taxation.</w:t>
            </w:r>
          </w:p>
          <w:p w14:paraId="2CF2F560" w14:textId="77777777" w:rsidR="00276C6E" w:rsidRPr="002F77A1" w:rsidRDefault="00276C6E">
            <w:pPr>
              <w:spacing w:before="120" w:after="0" w:line="240" w:lineRule="auto"/>
              <w:rPr>
                <w:rFonts w:ascii="Arial" w:eastAsia="Times New Roman" w:hAnsi="Arial" w:cs="Arial"/>
                <w:color w:val="000000"/>
                <w:sz w:val="20"/>
                <w:szCs w:val="20"/>
                <w:lang w:eastAsia="en-GB"/>
              </w:rPr>
            </w:pPr>
          </w:p>
        </w:tc>
      </w:tr>
    </w:tbl>
    <w:p w14:paraId="7302EDE0" w14:textId="77777777" w:rsidR="00DA396A" w:rsidRDefault="00DA396A" w:rsidP="00590E99">
      <w:pPr>
        <w:spacing w:after="120"/>
      </w:pPr>
    </w:p>
    <w:tbl>
      <w:tblPr>
        <w:tblW w:w="10488" w:type="dxa"/>
        <w:tblInd w:w="98" w:type="dxa"/>
        <w:tblLook w:val="04A0" w:firstRow="1" w:lastRow="0" w:firstColumn="1" w:lastColumn="0" w:noHBand="0" w:noVBand="1"/>
      </w:tblPr>
      <w:tblGrid>
        <w:gridCol w:w="10488"/>
      </w:tblGrid>
      <w:tr w:rsidR="00A47A5E" w:rsidRPr="00A47A5E" w14:paraId="2B6BDD73" w14:textId="77777777" w:rsidTr="00DA396A">
        <w:trPr>
          <w:cantSplit/>
          <w:trHeight w:val="567"/>
        </w:trPr>
        <w:tc>
          <w:tcPr>
            <w:tcW w:w="10488" w:type="dxa"/>
            <w:tcBorders>
              <w:top w:val="single" w:sz="8" w:space="0" w:color="auto"/>
              <w:left w:val="single" w:sz="8" w:space="0" w:color="auto"/>
              <w:bottom w:val="single" w:sz="4" w:space="0" w:color="auto"/>
              <w:right w:val="single" w:sz="8" w:space="0" w:color="000000"/>
            </w:tcBorders>
            <w:shd w:val="clear" w:color="auto" w:fill="361E54"/>
            <w:vAlign w:val="center"/>
            <w:hideMark/>
          </w:tcPr>
          <w:p w14:paraId="526C9A64" w14:textId="77777777" w:rsidR="00A47A5E" w:rsidRPr="00A47A5E" w:rsidRDefault="00A47A5E" w:rsidP="00A47A5E">
            <w:pPr>
              <w:spacing w:after="0" w:line="240" w:lineRule="auto"/>
              <w:rPr>
                <w:rFonts w:ascii="Arial" w:eastAsia="Times New Roman" w:hAnsi="Arial" w:cs="Arial"/>
                <w:b/>
                <w:bCs/>
                <w:color w:val="000000"/>
                <w:sz w:val="24"/>
                <w:szCs w:val="24"/>
                <w:lang w:eastAsia="en-GB"/>
              </w:rPr>
            </w:pPr>
            <w:r w:rsidRPr="00D702A0">
              <w:rPr>
                <w:rFonts w:ascii="Arial" w:eastAsia="Times New Roman" w:hAnsi="Arial" w:cs="Arial"/>
                <w:b/>
                <w:bCs/>
                <w:color w:val="FFFFFF" w:themeColor="background1"/>
                <w:szCs w:val="20"/>
                <w:lang w:eastAsia="en-GB"/>
              </w:rPr>
              <w:t>Accountabilities</w:t>
            </w:r>
          </w:p>
        </w:tc>
      </w:tr>
      <w:tr w:rsidR="00A47A5E" w:rsidRPr="00A47A5E" w14:paraId="6882ED81" w14:textId="77777777" w:rsidTr="00FB325E">
        <w:trPr>
          <w:trHeight w:val="6059"/>
        </w:trPr>
        <w:tc>
          <w:tcPr>
            <w:tcW w:w="10488" w:type="dxa"/>
            <w:tcBorders>
              <w:top w:val="single" w:sz="4" w:space="0" w:color="auto"/>
              <w:left w:val="single" w:sz="8" w:space="0" w:color="auto"/>
              <w:bottom w:val="single" w:sz="8" w:space="0" w:color="auto"/>
              <w:right w:val="single" w:sz="8" w:space="0" w:color="000000"/>
            </w:tcBorders>
            <w:shd w:val="clear" w:color="auto" w:fill="auto"/>
            <w:hideMark/>
          </w:tcPr>
          <w:p w14:paraId="641B4690" w14:textId="36B30F32" w:rsidR="009D17AB" w:rsidRPr="009D17AB" w:rsidRDefault="009D17AB" w:rsidP="009D17AB">
            <w:pPr>
              <w:pStyle w:val="ListParagraph"/>
              <w:numPr>
                <w:ilvl w:val="0"/>
                <w:numId w:val="1"/>
              </w:numPr>
              <w:spacing w:after="0" w:line="240" w:lineRule="auto"/>
              <w:rPr>
                <w:rFonts w:ascii="Arial" w:eastAsia="Times New Roman" w:hAnsi="Arial" w:cs="Arial"/>
                <w:color w:val="000000"/>
                <w:sz w:val="20"/>
                <w:szCs w:val="20"/>
                <w:lang w:eastAsia="en-GB"/>
              </w:rPr>
            </w:pPr>
            <w:r w:rsidRPr="009D17AB">
              <w:rPr>
                <w:rFonts w:ascii="Arial" w:eastAsia="Times New Roman" w:hAnsi="Arial" w:cs="Arial"/>
                <w:color w:val="000000"/>
                <w:sz w:val="20"/>
                <w:szCs w:val="20"/>
                <w:lang w:eastAsia="en-GB"/>
              </w:rPr>
              <w:t>Pr</w:t>
            </w:r>
            <w:r>
              <w:rPr>
                <w:rFonts w:ascii="Arial" w:eastAsia="Times New Roman" w:hAnsi="Arial" w:cs="Arial"/>
                <w:color w:val="000000"/>
                <w:sz w:val="20"/>
                <w:szCs w:val="20"/>
                <w:lang w:eastAsia="en-GB"/>
              </w:rPr>
              <w:t>epare</w:t>
            </w:r>
            <w:r w:rsidR="00195E57">
              <w:rPr>
                <w:rFonts w:ascii="Arial" w:eastAsia="Times New Roman" w:hAnsi="Arial" w:cs="Arial"/>
                <w:color w:val="000000"/>
                <w:sz w:val="20"/>
                <w:szCs w:val="20"/>
                <w:lang w:eastAsia="en-GB"/>
              </w:rPr>
              <w:t xml:space="preserve"> </w:t>
            </w:r>
            <w:r w:rsidR="00195E57" w:rsidRPr="00FA2C45">
              <w:rPr>
                <w:rFonts w:ascii="Arial" w:eastAsia="Times New Roman" w:hAnsi="Arial" w:cs="Arial"/>
                <w:color w:val="000000"/>
                <w:sz w:val="20"/>
                <w:szCs w:val="20"/>
                <w:lang w:eastAsia="en-GB"/>
              </w:rPr>
              <w:t>complex, expert advice</w:t>
            </w:r>
            <w:r w:rsidR="00587B0B">
              <w:rPr>
                <w:rFonts w:ascii="Arial" w:eastAsia="Times New Roman" w:hAnsi="Arial" w:cs="Arial"/>
                <w:color w:val="000000"/>
                <w:sz w:val="20"/>
                <w:szCs w:val="20"/>
                <w:lang w:eastAsia="en-GB"/>
              </w:rPr>
              <w:t>,</w:t>
            </w:r>
            <w:r>
              <w:rPr>
                <w:rFonts w:ascii="Arial" w:eastAsia="Times New Roman" w:hAnsi="Arial" w:cs="Arial"/>
                <w:color w:val="000000"/>
                <w:sz w:val="20"/>
                <w:szCs w:val="20"/>
                <w:lang w:eastAsia="en-GB"/>
              </w:rPr>
              <w:t xml:space="preserve"> </w:t>
            </w:r>
            <w:r w:rsidR="00FB325E">
              <w:rPr>
                <w:rFonts w:ascii="Arial" w:eastAsia="Times New Roman" w:hAnsi="Arial" w:cs="Arial"/>
                <w:color w:val="000000"/>
                <w:sz w:val="20"/>
                <w:szCs w:val="20"/>
                <w:lang w:eastAsia="en-GB"/>
              </w:rPr>
              <w:t xml:space="preserve">and </w:t>
            </w:r>
            <w:r>
              <w:rPr>
                <w:rFonts w:ascii="Arial" w:eastAsia="Times New Roman" w:hAnsi="Arial" w:cs="Arial"/>
                <w:color w:val="000000"/>
                <w:sz w:val="20"/>
                <w:szCs w:val="20"/>
                <w:lang w:eastAsia="en-GB"/>
              </w:rPr>
              <w:t>advis</w:t>
            </w:r>
            <w:r w:rsidR="00FB325E">
              <w:rPr>
                <w:rFonts w:ascii="Arial" w:eastAsia="Times New Roman" w:hAnsi="Arial" w:cs="Arial"/>
                <w:color w:val="000000"/>
                <w:sz w:val="20"/>
                <w:szCs w:val="20"/>
                <w:lang w:eastAsia="en-GB"/>
              </w:rPr>
              <w:t>e</w:t>
            </w:r>
            <w:r>
              <w:rPr>
                <w:rFonts w:ascii="Arial" w:eastAsia="Times New Roman" w:hAnsi="Arial" w:cs="Arial"/>
                <w:color w:val="000000"/>
                <w:sz w:val="20"/>
                <w:szCs w:val="20"/>
                <w:lang w:eastAsia="en-GB"/>
              </w:rPr>
              <w:t xml:space="preserve"> BCP’s Senior Management Team, Senior Responsible Officers</w:t>
            </w:r>
            <w:r w:rsidR="00587B0B">
              <w:rPr>
                <w:rFonts w:ascii="Arial" w:eastAsia="Times New Roman" w:hAnsi="Arial" w:cs="Arial"/>
                <w:color w:val="000000"/>
                <w:sz w:val="20"/>
                <w:szCs w:val="20"/>
                <w:lang w:eastAsia="en-GB"/>
              </w:rPr>
              <w:t>, governance boards</w:t>
            </w:r>
            <w:r>
              <w:rPr>
                <w:rFonts w:ascii="Arial" w:eastAsia="Times New Roman" w:hAnsi="Arial" w:cs="Arial"/>
                <w:color w:val="000000"/>
                <w:sz w:val="20"/>
                <w:szCs w:val="20"/>
                <w:lang w:eastAsia="en-GB"/>
              </w:rPr>
              <w:t xml:space="preserve"> and budget holders on the financial implications of report</w:t>
            </w:r>
            <w:r w:rsidR="00EB1B07">
              <w:rPr>
                <w:rFonts w:ascii="Arial" w:eastAsia="Times New Roman" w:hAnsi="Arial" w:cs="Arial"/>
                <w:color w:val="000000"/>
                <w:sz w:val="20"/>
                <w:szCs w:val="20"/>
                <w:lang w:eastAsia="en-GB"/>
              </w:rPr>
              <w:t>s</w:t>
            </w:r>
            <w:r>
              <w:rPr>
                <w:rFonts w:ascii="Arial" w:eastAsia="Times New Roman" w:hAnsi="Arial" w:cs="Arial"/>
                <w:color w:val="000000"/>
                <w:sz w:val="20"/>
                <w:szCs w:val="20"/>
                <w:lang w:eastAsia="en-GB"/>
              </w:rPr>
              <w:t xml:space="preserve"> prepared to Member forums or Officer groups,</w:t>
            </w:r>
            <w:r w:rsidRPr="009D17AB">
              <w:rPr>
                <w:rFonts w:ascii="Arial" w:eastAsia="Times New Roman" w:hAnsi="Arial" w:cs="Arial"/>
                <w:color w:val="000000"/>
                <w:sz w:val="20"/>
                <w:szCs w:val="20"/>
                <w:lang w:eastAsia="en-GB"/>
              </w:rPr>
              <w:t xml:space="preserve"> to ensure decisions are made in the full understanding of the financial consequences. </w:t>
            </w:r>
          </w:p>
          <w:p w14:paraId="056EEE96" w14:textId="0607D440" w:rsidR="009D17AB" w:rsidRDefault="002E47B2" w:rsidP="009D17AB">
            <w:pPr>
              <w:pStyle w:val="ListParagraph"/>
              <w:numPr>
                <w:ilvl w:val="0"/>
                <w:numId w:val="1"/>
              </w:num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Provide financial impact, evaluation and analysis model</w:t>
            </w:r>
            <w:r w:rsidR="00B95316">
              <w:rPr>
                <w:rFonts w:ascii="Arial" w:eastAsia="Times New Roman" w:hAnsi="Arial" w:cs="Arial"/>
                <w:color w:val="000000"/>
                <w:sz w:val="20"/>
                <w:szCs w:val="20"/>
                <w:lang w:eastAsia="en-GB"/>
              </w:rPr>
              <w:t>ling</w:t>
            </w:r>
            <w:r w:rsidR="009D17AB">
              <w:rPr>
                <w:rFonts w:ascii="Arial" w:eastAsia="Times New Roman" w:hAnsi="Arial" w:cs="Arial"/>
                <w:color w:val="000000"/>
                <w:sz w:val="20"/>
                <w:szCs w:val="20"/>
                <w:lang w:eastAsia="en-GB"/>
              </w:rPr>
              <w:t xml:space="preserve"> to provide up to date and accurate financial information </w:t>
            </w:r>
            <w:r w:rsidR="00323768">
              <w:rPr>
                <w:rFonts w:ascii="Arial" w:eastAsia="Times New Roman" w:hAnsi="Arial" w:cs="Arial"/>
                <w:color w:val="000000"/>
                <w:sz w:val="20"/>
                <w:szCs w:val="20"/>
                <w:lang w:eastAsia="en-GB"/>
              </w:rPr>
              <w:t xml:space="preserve">and reports </w:t>
            </w:r>
            <w:r w:rsidR="009D17AB">
              <w:rPr>
                <w:rFonts w:ascii="Arial" w:eastAsia="Times New Roman" w:hAnsi="Arial" w:cs="Arial"/>
                <w:color w:val="000000"/>
                <w:sz w:val="20"/>
                <w:szCs w:val="20"/>
                <w:lang w:eastAsia="en-GB"/>
              </w:rPr>
              <w:t>so that BCP can make the best value for money judgements and report necessary financial information.</w:t>
            </w:r>
            <w:r w:rsidR="00FB325E">
              <w:rPr>
                <w:rFonts w:ascii="Arial" w:eastAsia="Times New Roman" w:hAnsi="Arial" w:cs="Arial"/>
                <w:color w:val="000000"/>
                <w:sz w:val="20"/>
                <w:szCs w:val="20"/>
                <w:lang w:eastAsia="en-GB"/>
              </w:rPr>
              <w:t xml:space="preserve"> This will include providing financial modelling for partnerships, service and projects.</w:t>
            </w:r>
          </w:p>
          <w:p w14:paraId="0BC3B607" w14:textId="77777777" w:rsidR="009D17AB" w:rsidRDefault="002E47B2" w:rsidP="009D17AB">
            <w:pPr>
              <w:pStyle w:val="ListParagraph"/>
              <w:numPr>
                <w:ilvl w:val="0"/>
                <w:numId w:val="1"/>
              </w:num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 xml:space="preserve">Provide the Financial Lead Officer role to key corporate or </w:t>
            </w:r>
            <w:r w:rsidR="00E10337">
              <w:rPr>
                <w:rFonts w:ascii="Arial" w:eastAsia="Times New Roman" w:hAnsi="Arial" w:cs="Arial"/>
                <w:color w:val="000000"/>
                <w:sz w:val="20"/>
                <w:szCs w:val="20"/>
                <w:lang w:eastAsia="en-GB"/>
              </w:rPr>
              <w:t>service-related</w:t>
            </w:r>
            <w:r>
              <w:rPr>
                <w:rFonts w:ascii="Arial" w:eastAsia="Times New Roman" w:hAnsi="Arial" w:cs="Arial"/>
                <w:color w:val="000000"/>
                <w:sz w:val="20"/>
                <w:szCs w:val="20"/>
                <w:lang w:eastAsia="en-GB"/>
              </w:rPr>
              <w:t xml:space="preserve"> programmes and initiatives</w:t>
            </w:r>
            <w:r w:rsidR="00587B0B">
              <w:rPr>
                <w:rFonts w:ascii="Arial" w:eastAsia="Times New Roman" w:hAnsi="Arial" w:cs="Arial"/>
                <w:color w:val="000000"/>
                <w:sz w:val="20"/>
                <w:szCs w:val="20"/>
                <w:lang w:eastAsia="en-GB"/>
              </w:rPr>
              <w:t>, or within specialist fields such as companies, charities or taxation,</w:t>
            </w:r>
            <w:r w:rsidR="009D17AB">
              <w:rPr>
                <w:rFonts w:ascii="Arial" w:eastAsia="Times New Roman" w:hAnsi="Arial" w:cs="Arial"/>
                <w:color w:val="000000"/>
                <w:sz w:val="20"/>
                <w:szCs w:val="20"/>
                <w:lang w:eastAsia="en-GB"/>
              </w:rPr>
              <w:t xml:space="preserve"> to ensure BCP makes the best value for money judgements on service provision.</w:t>
            </w:r>
          </w:p>
          <w:p w14:paraId="6E2AF398" w14:textId="0E5AC6A9" w:rsidR="00587B0B" w:rsidRDefault="009D17AB">
            <w:pPr>
              <w:pStyle w:val="ListParagraph"/>
              <w:numPr>
                <w:ilvl w:val="0"/>
                <w:numId w:val="1"/>
              </w:num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 xml:space="preserve">Contribute to the preparation </w:t>
            </w:r>
            <w:r w:rsidR="00587B0B">
              <w:rPr>
                <w:rFonts w:ascii="Arial" w:eastAsia="Times New Roman" w:hAnsi="Arial" w:cs="Arial"/>
                <w:color w:val="000000"/>
                <w:sz w:val="20"/>
                <w:szCs w:val="20"/>
                <w:lang w:eastAsia="en-GB"/>
              </w:rPr>
              <w:t xml:space="preserve">and monitoring </w:t>
            </w:r>
            <w:r>
              <w:rPr>
                <w:rFonts w:ascii="Arial" w:eastAsia="Times New Roman" w:hAnsi="Arial" w:cs="Arial"/>
                <w:color w:val="000000"/>
                <w:sz w:val="20"/>
                <w:szCs w:val="20"/>
                <w:lang w:eastAsia="en-GB"/>
              </w:rPr>
              <w:t xml:space="preserve">of annual revenue and/or capital budgets with Senior Responsible Officers and the Finance Manager/ Management Accountant to ensure timely and accurate </w:t>
            </w:r>
            <w:r w:rsidR="00540983">
              <w:rPr>
                <w:rFonts w:ascii="Arial" w:eastAsia="Times New Roman" w:hAnsi="Arial" w:cs="Arial"/>
                <w:color w:val="000000"/>
                <w:sz w:val="20"/>
                <w:szCs w:val="20"/>
                <w:lang w:eastAsia="en-GB"/>
              </w:rPr>
              <w:t>financial management</w:t>
            </w:r>
            <w:r w:rsidR="00587B0B">
              <w:rPr>
                <w:rFonts w:ascii="Arial" w:eastAsia="Times New Roman" w:hAnsi="Arial" w:cs="Arial"/>
                <w:color w:val="000000"/>
                <w:sz w:val="20"/>
                <w:szCs w:val="20"/>
                <w:lang w:eastAsia="en-GB"/>
              </w:rPr>
              <w:t xml:space="preserve">, </w:t>
            </w:r>
            <w:r w:rsidR="00587B0B" w:rsidRPr="00DC005C">
              <w:rPr>
                <w:rFonts w:ascii="Arial" w:eastAsia="Times New Roman" w:hAnsi="Arial" w:cs="Arial"/>
                <w:color w:val="000000"/>
                <w:sz w:val="20"/>
                <w:szCs w:val="20"/>
                <w:lang w:eastAsia="en-GB"/>
              </w:rPr>
              <w:t>ensuring that spend is aligned to the strategic direction of the service and to support a holistic approach to business planning</w:t>
            </w:r>
            <w:r w:rsidR="00587B0B">
              <w:rPr>
                <w:rFonts w:ascii="Arial" w:eastAsia="Times New Roman" w:hAnsi="Arial" w:cs="Arial"/>
                <w:color w:val="000000"/>
                <w:sz w:val="20"/>
                <w:szCs w:val="20"/>
                <w:lang w:eastAsia="en-GB"/>
              </w:rPr>
              <w:t>.</w:t>
            </w:r>
          </w:p>
          <w:p w14:paraId="00D0123F" w14:textId="4CBFFBBC" w:rsidR="00587B0B" w:rsidRPr="00FB325E" w:rsidRDefault="00FB325E">
            <w:pPr>
              <w:pStyle w:val="ListParagraph"/>
              <w:numPr>
                <w:ilvl w:val="0"/>
                <w:numId w:val="1"/>
              </w:num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Complete the</w:t>
            </w:r>
            <w:r w:rsidR="00587B0B" w:rsidRPr="00FA2C45">
              <w:rPr>
                <w:rFonts w:ascii="Arial" w:eastAsia="Times New Roman" w:hAnsi="Arial" w:cs="Arial"/>
                <w:color w:val="000000"/>
                <w:sz w:val="20"/>
                <w:szCs w:val="20"/>
                <w:lang w:eastAsia="en-GB"/>
              </w:rPr>
              <w:t xml:space="preserve"> statutory accounts </w:t>
            </w:r>
            <w:r w:rsidR="00587B0B">
              <w:rPr>
                <w:rFonts w:ascii="Arial" w:eastAsia="Times New Roman" w:hAnsi="Arial" w:cs="Arial"/>
                <w:color w:val="000000"/>
                <w:sz w:val="20"/>
                <w:szCs w:val="20"/>
                <w:lang w:eastAsia="en-GB"/>
              </w:rPr>
              <w:t xml:space="preserve">and returns </w:t>
            </w:r>
            <w:r w:rsidR="00587B0B" w:rsidRPr="00FA2C45">
              <w:rPr>
                <w:rFonts w:ascii="Arial" w:eastAsia="Times New Roman" w:hAnsi="Arial" w:cs="Arial"/>
                <w:color w:val="000000"/>
                <w:sz w:val="20"/>
                <w:szCs w:val="20"/>
                <w:lang w:eastAsia="en-GB"/>
              </w:rPr>
              <w:t>for the Companies and Charities</w:t>
            </w:r>
            <w:r>
              <w:rPr>
                <w:rFonts w:ascii="Arial" w:eastAsia="Times New Roman" w:hAnsi="Arial" w:cs="Arial"/>
                <w:color w:val="000000"/>
                <w:sz w:val="20"/>
                <w:szCs w:val="20"/>
                <w:lang w:eastAsia="en-GB"/>
              </w:rPr>
              <w:t xml:space="preserve"> within field where relevant,</w:t>
            </w:r>
            <w:r w:rsidR="00587B0B" w:rsidRPr="00FA2C45">
              <w:rPr>
                <w:rFonts w:ascii="Arial" w:eastAsia="Times New Roman" w:hAnsi="Arial" w:cs="Arial"/>
                <w:color w:val="000000"/>
                <w:sz w:val="20"/>
                <w:szCs w:val="20"/>
                <w:lang w:eastAsia="en-GB"/>
              </w:rPr>
              <w:t xml:space="preserve"> achieving an unqualified opinion, setting the budgets for the Companies and ensuring financial control and reporting is maintained and developed for the relevant Company Boards.</w:t>
            </w:r>
            <w:r w:rsidR="00587B0B">
              <w:rPr>
                <w:rFonts w:ascii="Arial" w:eastAsia="Times New Roman" w:hAnsi="Arial" w:cs="Arial"/>
                <w:color w:val="000000"/>
                <w:sz w:val="20"/>
                <w:szCs w:val="20"/>
                <w:lang w:eastAsia="en-GB"/>
              </w:rPr>
              <w:t xml:space="preserve"> </w:t>
            </w:r>
          </w:p>
          <w:p w14:paraId="4958B076" w14:textId="77777777" w:rsidR="009D17AB" w:rsidRDefault="009D17AB" w:rsidP="009D17AB">
            <w:pPr>
              <w:pStyle w:val="ListParagraph"/>
              <w:numPr>
                <w:ilvl w:val="0"/>
                <w:numId w:val="1"/>
              </w:num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 xml:space="preserve">Provide advice and guidance to </w:t>
            </w:r>
            <w:r w:rsidR="002E47B2">
              <w:rPr>
                <w:rFonts w:ascii="Arial" w:eastAsia="Times New Roman" w:hAnsi="Arial" w:cs="Arial"/>
                <w:color w:val="000000"/>
                <w:sz w:val="20"/>
                <w:szCs w:val="20"/>
                <w:lang w:eastAsia="en-GB"/>
              </w:rPr>
              <w:t xml:space="preserve">senior </w:t>
            </w:r>
            <w:r>
              <w:rPr>
                <w:rFonts w:ascii="Arial" w:eastAsia="Times New Roman" w:hAnsi="Arial" w:cs="Arial"/>
                <w:color w:val="000000"/>
                <w:sz w:val="20"/>
                <w:szCs w:val="20"/>
                <w:lang w:eastAsia="en-GB"/>
              </w:rPr>
              <w:t xml:space="preserve">officers on the application and implementation of Financial Standing Orders, Financial Management arrangements to ensure effective financial controls are put in place to ensure BCP adheres to all necessary Codes of Practice and relevant statues and regulations. </w:t>
            </w:r>
          </w:p>
          <w:p w14:paraId="6A7673D6" w14:textId="77777777" w:rsidR="0027667A" w:rsidRPr="00781A47" w:rsidRDefault="0027667A" w:rsidP="0027667A">
            <w:pPr>
              <w:pStyle w:val="ListParagraph"/>
              <w:numPr>
                <w:ilvl w:val="0"/>
                <w:numId w:val="1"/>
              </w:numPr>
              <w:spacing w:after="0" w:line="240" w:lineRule="auto"/>
              <w:rPr>
                <w:rFonts w:ascii="Arial" w:eastAsia="Times New Roman" w:hAnsi="Arial" w:cs="Arial"/>
                <w:color w:val="000000"/>
                <w:sz w:val="20"/>
                <w:szCs w:val="20"/>
                <w:lang w:eastAsia="en-GB"/>
              </w:rPr>
            </w:pPr>
            <w:r w:rsidRPr="00781A47">
              <w:rPr>
                <w:rFonts w:ascii="Arial" w:eastAsia="Times New Roman" w:hAnsi="Arial" w:cs="Arial"/>
                <w:color w:val="000000"/>
                <w:sz w:val="20"/>
                <w:szCs w:val="20"/>
                <w:lang w:eastAsia="en-GB"/>
              </w:rPr>
              <w:t>Review legislati</w:t>
            </w:r>
            <w:r>
              <w:rPr>
                <w:rFonts w:ascii="Arial" w:eastAsia="Times New Roman" w:hAnsi="Arial" w:cs="Arial"/>
                <w:color w:val="000000"/>
                <w:sz w:val="20"/>
                <w:szCs w:val="20"/>
                <w:lang w:eastAsia="en-GB"/>
              </w:rPr>
              <w:t>ve</w:t>
            </w:r>
            <w:r w:rsidRPr="00781A47">
              <w:rPr>
                <w:rFonts w:ascii="Arial" w:eastAsia="Times New Roman" w:hAnsi="Arial" w:cs="Arial"/>
                <w:color w:val="000000"/>
                <w:sz w:val="20"/>
                <w:szCs w:val="20"/>
                <w:lang w:eastAsia="en-GB"/>
              </w:rPr>
              <w:t xml:space="preserve"> change</w:t>
            </w:r>
            <w:r>
              <w:rPr>
                <w:rFonts w:ascii="Arial" w:eastAsia="Times New Roman" w:hAnsi="Arial" w:cs="Arial"/>
                <w:color w:val="000000"/>
                <w:sz w:val="20"/>
                <w:szCs w:val="20"/>
                <w:lang w:eastAsia="en-GB"/>
              </w:rPr>
              <w:t xml:space="preserve">s </w:t>
            </w:r>
            <w:r w:rsidRPr="00781A47">
              <w:rPr>
                <w:rFonts w:ascii="Arial" w:eastAsia="Times New Roman" w:hAnsi="Arial" w:cs="Arial"/>
                <w:color w:val="000000"/>
                <w:sz w:val="20"/>
                <w:szCs w:val="20"/>
                <w:lang w:eastAsia="en-GB"/>
              </w:rPr>
              <w:t xml:space="preserve">and </w:t>
            </w:r>
            <w:r>
              <w:rPr>
                <w:rFonts w:ascii="Arial" w:eastAsia="Times New Roman" w:hAnsi="Arial" w:cs="Arial"/>
                <w:color w:val="000000"/>
                <w:sz w:val="20"/>
                <w:szCs w:val="20"/>
                <w:lang w:eastAsia="en-GB"/>
              </w:rPr>
              <w:t xml:space="preserve">evaluate the </w:t>
            </w:r>
            <w:r w:rsidRPr="00781A47">
              <w:rPr>
                <w:rFonts w:ascii="Arial" w:eastAsia="Times New Roman" w:hAnsi="Arial" w:cs="Arial"/>
                <w:color w:val="000000"/>
                <w:sz w:val="20"/>
                <w:szCs w:val="20"/>
                <w:lang w:eastAsia="en-GB"/>
              </w:rPr>
              <w:t>impact</w:t>
            </w:r>
            <w:r w:rsidRPr="0012497B">
              <w:rPr>
                <w:rFonts w:ascii="Arial" w:eastAsia="Times New Roman" w:hAnsi="Arial" w:cs="Arial"/>
                <w:color w:val="000000"/>
                <w:sz w:val="20"/>
                <w:szCs w:val="20"/>
                <w:lang w:eastAsia="en-GB"/>
              </w:rPr>
              <w:t xml:space="preserve"> </w:t>
            </w:r>
            <w:r>
              <w:rPr>
                <w:rFonts w:ascii="Arial" w:eastAsia="Times New Roman" w:hAnsi="Arial" w:cs="Arial"/>
                <w:color w:val="000000"/>
                <w:sz w:val="20"/>
                <w:szCs w:val="20"/>
                <w:lang w:eastAsia="en-GB"/>
              </w:rPr>
              <w:t xml:space="preserve">on financial </w:t>
            </w:r>
            <w:r w:rsidRPr="0012497B">
              <w:rPr>
                <w:rFonts w:ascii="Arial" w:eastAsia="Times New Roman" w:hAnsi="Arial" w:cs="Arial"/>
                <w:color w:val="000000"/>
                <w:sz w:val="20"/>
                <w:szCs w:val="20"/>
                <w:lang w:eastAsia="en-GB"/>
              </w:rPr>
              <w:t>policies</w:t>
            </w:r>
            <w:r>
              <w:rPr>
                <w:rFonts w:ascii="Arial" w:eastAsia="Times New Roman" w:hAnsi="Arial" w:cs="Arial"/>
                <w:color w:val="000000"/>
                <w:sz w:val="20"/>
                <w:szCs w:val="20"/>
                <w:lang w:eastAsia="en-GB"/>
              </w:rPr>
              <w:t>, guidelines</w:t>
            </w:r>
            <w:r w:rsidRPr="0012497B">
              <w:rPr>
                <w:rFonts w:ascii="Arial" w:eastAsia="Times New Roman" w:hAnsi="Arial" w:cs="Arial"/>
                <w:color w:val="000000"/>
                <w:sz w:val="20"/>
                <w:szCs w:val="20"/>
                <w:lang w:eastAsia="en-GB"/>
              </w:rPr>
              <w:t xml:space="preserve"> and pro</w:t>
            </w:r>
            <w:r>
              <w:rPr>
                <w:rFonts w:ascii="Arial" w:eastAsia="Times New Roman" w:hAnsi="Arial" w:cs="Arial"/>
                <w:color w:val="000000"/>
                <w:sz w:val="20"/>
                <w:szCs w:val="20"/>
                <w:lang w:eastAsia="en-GB"/>
              </w:rPr>
              <w:t>tocols of BCP and BCP subsidiaries,</w:t>
            </w:r>
            <w:r w:rsidRPr="0012497B">
              <w:rPr>
                <w:rFonts w:ascii="Arial" w:eastAsia="Times New Roman" w:hAnsi="Arial" w:cs="Arial"/>
                <w:color w:val="000000"/>
                <w:sz w:val="20"/>
                <w:szCs w:val="20"/>
                <w:lang w:eastAsia="en-GB"/>
              </w:rPr>
              <w:t xml:space="preserve"> </w:t>
            </w:r>
            <w:r>
              <w:rPr>
                <w:rFonts w:ascii="Arial" w:eastAsia="Times New Roman" w:hAnsi="Arial" w:cs="Arial"/>
                <w:color w:val="000000"/>
                <w:sz w:val="20"/>
                <w:szCs w:val="20"/>
                <w:lang w:eastAsia="en-GB"/>
              </w:rPr>
              <w:t xml:space="preserve">to </w:t>
            </w:r>
            <w:r w:rsidRPr="0012497B">
              <w:rPr>
                <w:rFonts w:ascii="Arial" w:eastAsia="Times New Roman" w:hAnsi="Arial" w:cs="Arial"/>
                <w:color w:val="000000"/>
                <w:sz w:val="20"/>
                <w:szCs w:val="20"/>
                <w:lang w:eastAsia="en-GB"/>
              </w:rPr>
              <w:t>ensure</w:t>
            </w:r>
            <w:r>
              <w:rPr>
                <w:rFonts w:ascii="Arial" w:eastAsia="Times New Roman" w:hAnsi="Arial" w:cs="Arial"/>
                <w:color w:val="000000"/>
                <w:sz w:val="20"/>
                <w:szCs w:val="20"/>
                <w:lang w:eastAsia="en-GB"/>
              </w:rPr>
              <w:t xml:space="preserve"> compliance with regulations</w:t>
            </w:r>
            <w:r w:rsidRPr="0012497B">
              <w:rPr>
                <w:rFonts w:ascii="Arial" w:eastAsia="Times New Roman" w:hAnsi="Arial" w:cs="Arial"/>
                <w:color w:val="000000"/>
                <w:sz w:val="20"/>
                <w:szCs w:val="20"/>
                <w:lang w:eastAsia="en-GB"/>
              </w:rPr>
              <w:t xml:space="preserve"> to required standards</w:t>
            </w:r>
            <w:r>
              <w:rPr>
                <w:rFonts w:ascii="Arial" w:eastAsia="Times New Roman" w:hAnsi="Arial" w:cs="Arial"/>
                <w:color w:val="000000"/>
                <w:sz w:val="20"/>
                <w:szCs w:val="20"/>
                <w:lang w:eastAsia="en-GB"/>
              </w:rPr>
              <w:t>.</w:t>
            </w:r>
          </w:p>
          <w:p w14:paraId="03AEEB3B" w14:textId="302C3F95" w:rsidR="00195E57" w:rsidRPr="00FB325E" w:rsidRDefault="009D17AB" w:rsidP="00FB325E">
            <w:pPr>
              <w:pStyle w:val="ListParagraph"/>
              <w:numPr>
                <w:ilvl w:val="0"/>
                <w:numId w:val="1"/>
              </w:num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 xml:space="preserve">Resolve </w:t>
            </w:r>
            <w:r w:rsidR="002E47B2">
              <w:rPr>
                <w:rFonts w:ascii="Arial" w:eastAsia="Times New Roman" w:hAnsi="Arial" w:cs="Arial"/>
                <w:color w:val="000000"/>
                <w:sz w:val="20"/>
                <w:szCs w:val="20"/>
                <w:lang w:eastAsia="en-GB"/>
              </w:rPr>
              <w:t xml:space="preserve">complex </w:t>
            </w:r>
            <w:r>
              <w:rPr>
                <w:rFonts w:ascii="Arial" w:eastAsia="Times New Roman" w:hAnsi="Arial" w:cs="Arial"/>
                <w:color w:val="000000"/>
                <w:sz w:val="20"/>
                <w:szCs w:val="20"/>
                <w:lang w:eastAsia="en-GB"/>
              </w:rPr>
              <w:t>queries from internal or external customers or suppliers by providing information on processes and the related policies, to ensure the integrity of the financial systems and controls.</w:t>
            </w:r>
          </w:p>
        </w:tc>
      </w:tr>
    </w:tbl>
    <w:p w14:paraId="01DE5B1D" w14:textId="7C2942EB" w:rsidR="00A47A5E" w:rsidRDefault="00A47A5E" w:rsidP="00A47A5E"/>
    <w:p w14:paraId="55F93997" w14:textId="77777777" w:rsidR="00FB325E" w:rsidRDefault="00FB325E" w:rsidP="00A47A5E"/>
    <w:tbl>
      <w:tblPr>
        <w:tblW w:w="10488" w:type="dxa"/>
        <w:tblInd w:w="93" w:type="dxa"/>
        <w:tblLook w:val="04A0" w:firstRow="1" w:lastRow="0" w:firstColumn="1" w:lastColumn="0" w:noHBand="0" w:noVBand="1"/>
      </w:tblPr>
      <w:tblGrid>
        <w:gridCol w:w="10488"/>
      </w:tblGrid>
      <w:tr w:rsidR="00C01F5D" w:rsidRPr="00A47A5E" w14:paraId="7CD3DEE2" w14:textId="77777777" w:rsidTr="00EB1C60">
        <w:trPr>
          <w:cantSplit/>
          <w:trHeight w:val="567"/>
        </w:trPr>
        <w:tc>
          <w:tcPr>
            <w:tcW w:w="10488" w:type="dxa"/>
            <w:tcBorders>
              <w:top w:val="single" w:sz="8" w:space="0" w:color="auto"/>
              <w:left w:val="single" w:sz="8" w:space="0" w:color="auto"/>
              <w:bottom w:val="single" w:sz="8" w:space="0" w:color="auto"/>
              <w:right w:val="single" w:sz="8" w:space="0" w:color="000000"/>
            </w:tcBorders>
            <w:shd w:val="clear" w:color="auto" w:fill="361E54"/>
            <w:vAlign w:val="center"/>
            <w:hideMark/>
          </w:tcPr>
          <w:p w14:paraId="4A5A1491" w14:textId="77777777" w:rsidR="00A47A5E" w:rsidRPr="00A47A5E" w:rsidRDefault="00A47A5E" w:rsidP="00A47A5E">
            <w:pPr>
              <w:spacing w:after="0" w:line="240" w:lineRule="auto"/>
              <w:rPr>
                <w:rFonts w:ascii="Arial" w:eastAsia="Times New Roman" w:hAnsi="Arial" w:cs="Arial"/>
                <w:b/>
                <w:bCs/>
                <w:color w:val="000000"/>
                <w:sz w:val="20"/>
                <w:szCs w:val="20"/>
                <w:lang w:eastAsia="en-GB"/>
              </w:rPr>
            </w:pPr>
            <w:r w:rsidRPr="00D702A0">
              <w:rPr>
                <w:rFonts w:ascii="Arial" w:eastAsia="Times New Roman" w:hAnsi="Arial" w:cs="Arial"/>
                <w:b/>
                <w:bCs/>
                <w:color w:val="FFFFFF" w:themeColor="background1"/>
                <w:lang w:eastAsia="en-GB"/>
              </w:rPr>
              <w:lastRenderedPageBreak/>
              <w:t>Knowledge / Skills / Experience required</w:t>
            </w:r>
          </w:p>
        </w:tc>
      </w:tr>
      <w:tr w:rsidR="00C01F5D" w:rsidRPr="00A47A5E" w14:paraId="5E7989C8" w14:textId="77777777" w:rsidTr="00EA2856">
        <w:trPr>
          <w:trHeight w:val="691"/>
        </w:trPr>
        <w:tc>
          <w:tcPr>
            <w:tcW w:w="10488" w:type="dxa"/>
            <w:tcBorders>
              <w:top w:val="single" w:sz="8" w:space="0" w:color="auto"/>
              <w:left w:val="single" w:sz="8" w:space="0" w:color="auto"/>
              <w:bottom w:val="single" w:sz="8" w:space="0" w:color="auto"/>
              <w:right w:val="single" w:sz="8" w:space="0" w:color="000000"/>
            </w:tcBorders>
            <w:shd w:val="clear" w:color="auto" w:fill="auto"/>
            <w:hideMark/>
          </w:tcPr>
          <w:p w14:paraId="671A7DA2" w14:textId="6E49857E" w:rsidR="00103B1F" w:rsidRDefault="00453C0B" w:rsidP="00C56C63">
            <w:pPr>
              <w:pStyle w:val="ListParagraph"/>
              <w:numPr>
                <w:ilvl w:val="0"/>
                <w:numId w:val="1"/>
              </w:numPr>
              <w:spacing w:after="0" w:line="240" w:lineRule="auto"/>
              <w:rPr>
                <w:rFonts w:ascii="Arial" w:eastAsia="Times New Roman" w:hAnsi="Arial" w:cs="Arial"/>
                <w:color w:val="000000"/>
                <w:sz w:val="20"/>
                <w:szCs w:val="20"/>
                <w:lang w:eastAsia="en-GB"/>
              </w:rPr>
            </w:pPr>
            <w:r w:rsidRPr="00103B1F">
              <w:rPr>
                <w:rFonts w:ascii="Arial" w:eastAsia="Times New Roman" w:hAnsi="Arial" w:cs="Arial"/>
                <w:color w:val="000000"/>
                <w:sz w:val="20"/>
                <w:szCs w:val="20"/>
                <w:lang w:eastAsia="en-GB"/>
              </w:rPr>
              <w:t>Professional accountancy qualification</w:t>
            </w:r>
            <w:r w:rsidR="00103B1F" w:rsidRPr="00103B1F">
              <w:rPr>
                <w:rFonts w:ascii="Arial" w:eastAsia="Times New Roman" w:hAnsi="Arial" w:cs="Arial"/>
                <w:color w:val="000000"/>
                <w:sz w:val="20"/>
                <w:szCs w:val="20"/>
                <w:lang w:eastAsia="en-GB"/>
              </w:rPr>
              <w:t xml:space="preserve"> </w:t>
            </w:r>
            <w:r w:rsidR="00C56C63">
              <w:rPr>
                <w:rFonts w:ascii="Arial" w:eastAsia="Times New Roman" w:hAnsi="Arial" w:cs="Arial"/>
                <w:color w:val="000000"/>
                <w:sz w:val="20"/>
                <w:szCs w:val="20"/>
                <w:lang w:eastAsia="en-GB"/>
              </w:rPr>
              <w:t>e.g. CIPFA, CA, CIMA, ACCA or equivalent</w:t>
            </w:r>
            <w:r w:rsidR="00103B1F">
              <w:rPr>
                <w:rFonts w:ascii="Arial" w:eastAsia="Times New Roman" w:hAnsi="Arial" w:cs="Arial"/>
                <w:color w:val="000000"/>
                <w:sz w:val="20"/>
                <w:szCs w:val="20"/>
                <w:lang w:eastAsia="en-GB"/>
              </w:rPr>
              <w:t>.</w:t>
            </w:r>
          </w:p>
          <w:p w14:paraId="15933527" w14:textId="5136CC3C" w:rsidR="00066BBE" w:rsidRDefault="00066BBE" w:rsidP="00C56C63">
            <w:pPr>
              <w:pStyle w:val="ListParagraph"/>
              <w:numPr>
                <w:ilvl w:val="0"/>
                <w:numId w:val="1"/>
              </w:num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 xml:space="preserve">Full membership of an accountancy membership body. </w:t>
            </w:r>
          </w:p>
          <w:p w14:paraId="7E52A1AA" w14:textId="77777777" w:rsidR="00323768" w:rsidRDefault="00323768" w:rsidP="00323768">
            <w:pPr>
              <w:pStyle w:val="ListParagraph"/>
              <w:numPr>
                <w:ilvl w:val="0"/>
                <w:numId w:val="1"/>
              </w:numP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 xml:space="preserve">Substantial experience of budget preparation and control, financial reporting, </w:t>
            </w:r>
            <w:r w:rsidR="006408F2">
              <w:rPr>
                <w:rFonts w:ascii="Arial" w:eastAsia="Times New Roman" w:hAnsi="Arial" w:cs="Arial"/>
                <w:color w:val="000000"/>
                <w:sz w:val="20"/>
                <w:szCs w:val="20"/>
                <w:lang w:eastAsia="en-GB"/>
              </w:rPr>
              <w:t xml:space="preserve">and </w:t>
            </w:r>
            <w:r>
              <w:rPr>
                <w:rFonts w:ascii="Arial" w:eastAsia="Times New Roman" w:hAnsi="Arial" w:cs="Arial"/>
                <w:color w:val="000000"/>
                <w:sz w:val="20"/>
                <w:szCs w:val="20"/>
                <w:lang w:eastAsia="en-GB"/>
              </w:rPr>
              <w:t>financial analysis</w:t>
            </w:r>
            <w:r w:rsidR="006408F2">
              <w:rPr>
                <w:rFonts w:ascii="Arial" w:eastAsia="Times New Roman" w:hAnsi="Arial" w:cs="Arial"/>
                <w:color w:val="000000"/>
                <w:sz w:val="20"/>
                <w:szCs w:val="20"/>
                <w:lang w:eastAsia="en-GB"/>
              </w:rPr>
              <w:t>.</w:t>
            </w:r>
          </w:p>
          <w:p w14:paraId="4310F397" w14:textId="77777777" w:rsidR="00323768" w:rsidRPr="00323768" w:rsidRDefault="00323768" w:rsidP="00323768">
            <w:pPr>
              <w:pStyle w:val="ListParagraph"/>
              <w:numPr>
                <w:ilvl w:val="0"/>
                <w:numId w:val="1"/>
              </w:numPr>
              <w:rPr>
                <w:rFonts w:ascii="Arial" w:eastAsia="Times New Roman" w:hAnsi="Arial" w:cs="Arial"/>
                <w:color w:val="000000"/>
                <w:sz w:val="20"/>
                <w:szCs w:val="20"/>
                <w:lang w:eastAsia="en-GB"/>
              </w:rPr>
            </w:pPr>
            <w:r w:rsidRPr="00323768">
              <w:rPr>
                <w:rFonts w:ascii="Arial" w:eastAsia="Times New Roman" w:hAnsi="Arial" w:cs="Arial"/>
                <w:color w:val="000000"/>
                <w:sz w:val="20"/>
                <w:szCs w:val="20"/>
                <w:lang w:eastAsia="en-GB"/>
              </w:rPr>
              <w:t>Substantial experience of providing financial advice and support to Members, Senior Management Team and review groups and working parties (including those with organisations external to BCP).</w:t>
            </w:r>
          </w:p>
          <w:p w14:paraId="7C5DB301" w14:textId="77777777" w:rsidR="006408F2" w:rsidRDefault="006408F2" w:rsidP="006408F2">
            <w:pPr>
              <w:pStyle w:val="ListParagraph"/>
              <w:numPr>
                <w:ilvl w:val="0"/>
                <w:numId w:val="1"/>
              </w:num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Advanced knowledge and understanding of public sector finance and reporting requirements.</w:t>
            </w:r>
            <w:r w:rsidR="00B14BDB">
              <w:rPr>
                <w:rFonts w:ascii="Arial" w:eastAsia="Times New Roman" w:hAnsi="Arial" w:cs="Arial"/>
                <w:color w:val="000000"/>
                <w:sz w:val="20"/>
                <w:szCs w:val="20"/>
                <w:lang w:eastAsia="en-GB"/>
              </w:rPr>
              <w:t xml:space="preserve"> May include </w:t>
            </w:r>
            <w:r w:rsidR="00EC0C71">
              <w:rPr>
                <w:rFonts w:ascii="Arial" w:eastAsia="Times New Roman" w:hAnsi="Arial" w:cs="Arial"/>
                <w:color w:val="000000"/>
                <w:sz w:val="20"/>
                <w:szCs w:val="20"/>
                <w:lang w:eastAsia="en-GB"/>
              </w:rPr>
              <w:t>knowledge of a specific area of finance such as</w:t>
            </w:r>
            <w:r w:rsidR="00FB0643">
              <w:rPr>
                <w:rFonts w:ascii="Arial" w:eastAsia="Times New Roman" w:hAnsi="Arial" w:cs="Arial"/>
                <w:color w:val="000000"/>
                <w:sz w:val="20"/>
                <w:szCs w:val="20"/>
                <w:lang w:eastAsia="en-GB"/>
              </w:rPr>
              <w:t xml:space="preserve"> companies,</w:t>
            </w:r>
            <w:r w:rsidR="00EC0C71">
              <w:rPr>
                <w:rFonts w:ascii="Arial" w:eastAsia="Times New Roman" w:hAnsi="Arial" w:cs="Arial"/>
                <w:color w:val="000000"/>
                <w:sz w:val="20"/>
                <w:szCs w:val="20"/>
                <w:lang w:eastAsia="en-GB"/>
              </w:rPr>
              <w:t xml:space="preserve"> taxation, or project accounting. </w:t>
            </w:r>
          </w:p>
          <w:p w14:paraId="31A934AF" w14:textId="77777777" w:rsidR="00FB0643" w:rsidRPr="00FB325E" w:rsidRDefault="00FB0643">
            <w:pPr>
              <w:pStyle w:val="ListParagraph"/>
              <w:numPr>
                <w:ilvl w:val="0"/>
                <w:numId w:val="1"/>
              </w:numPr>
              <w:spacing w:after="0" w:line="240" w:lineRule="auto"/>
              <w:rPr>
                <w:rFonts w:ascii="Arial" w:eastAsia="Times New Roman" w:hAnsi="Arial" w:cs="Arial"/>
                <w:color w:val="000000"/>
                <w:sz w:val="20"/>
                <w:szCs w:val="20"/>
                <w:lang w:eastAsia="en-GB"/>
              </w:rPr>
            </w:pPr>
            <w:r w:rsidRPr="007160EF">
              <w:rPr>
                <w:rFonts w:ascii="Arial" w:eastAsia="Times New Roman" w:hAnsi="Arial" w:cs="Arial"/>
                <w:color w:val="000000"/>
                <w:sz w:val="20"/>
                <w:szCs w:val="20"/>
                <w:lang w:eastAsia="en-GB"/>
              </w:rPr>
              <w:t xml:space="preserve">Knowledge of the current and future legislation changes </w:t>
            </w:r>
            <w:r>
              <w:rPr>
                <w:rFonts w:ascii="Arial" w:eastAsia="Times New Roman" w:hAnsi="Arial" w:cs="Arial"/>
                <w:color w:val="000000"/>
                <w:sz w:val="20"/>
                <w:szCs w:val="20"/>
                <w:lang w:eastAsia="en-GB"/>
              </w:rPr>
              <w:t>relating to specialist fields such as</w:t>
            </w:r>
            <w:r w:rsidRPr="007160EF">
              <w:rPr>
                <w:rFonts w:ascii="Arial" w:eastAsia="Times New Roman" w:hAnsi="Arial" w:cs="Arial"/>
                <w:color w:val="000000"/>
                <w:sz w:val="20"/>
                <w:szCs w:val="20"/>
                <w:lang w:eastAsia="en-GB"/>
              </w:rPr>
              <w:t xml:space="preserve"> Company reporting requirements</w:t>
            </w:r>
            <w:r>
              <w:rPr>
                <w:rFonts w:ascii="Arial" w:eastAsia="Times New Roman" w:hAnsi="Arial" w:cs="Arial"/>
                <w:color w:val="000000"/>
                <w:sz w:val="20"/>
                <w:szCs w:val="20"/>
                <w:lang w:eastAsia="en-GB"/>
              </w:rPr>
              <w:t xml:space="preserve"> or taxation.</w:t>
            </w:r>
            <w:r w:rsidRPr="007160EF">
              <w:rPr>
                <w:rFonts w:ascii="Arial" w:eastAsia="Times New Roman" w:hAnsi="Arial" w:cs="Arial"/>
                <w:color w:val="000000"/>
                <w:sz w:val="20"/>
                <w:szCs w:val="20"/>
                <w:lang w:eastAsia="en-GB"/>
              </w:rPr>
              <w:t xml:space="preserve"> </w:t>
            </w:r>
          </w:p>
          <w:p w14:paraId="4356F936" w14:textId="77777777" w:rsidR="006408F2" w:rsidRDefault="006408F2" w:rsidP="006408F2">
            <w:pPr>
              <w:pStyle w:val="ListParagraph"/>
              <w:numPr>
                <w:ilvl w:val="0"/>
                <w:numId w:val="1"/>
              </w:num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Advanced knowledge of the Council</w:t>
            </w:r>
            <w:r w:rsidR="00D7358C">
              <w:rPr>
                <w:rFonts w:ascii="Arial" w:eastAsia="Times New Roman" w:hAnsi="Arial" w:cs="Arial"/>
                <w:color w:val="000000"/>
                <w:sz w:val="20"/>
                <w:szCs w:val="20"/>
                <w:lang w:eastAsia="en-GB"/>
              </w:rPr>
              <w:t>’</w:t>
            </w:r>
            <w:r>
              <w:rPr>
                <w:rFonts w:ascii="Arial" w:eastAsia="Times New Roman" w:hAnsi="Arial" w:cs="Arial"/>
                <w:color w:val="000000"/>
                <w:sz w:val="20"/>
                <w:szCs w:val="20"/>
                <w:lang w:eastAsia="en-GB"/>
              </w:rPr>
              <w:t xml:space="preserve">s </w:t>
            </w:r>
            <w:r w:rsidR="00D7358C">
              <w:rPr>
                <w:rFonts w:ascii="Arial" w:eastAsia="Times New Roman" w:hAnsi="Arial" w:cs="Arial"/>
                <w:color w:val="000000"/>
                <w:sz w:val="20"/>
                <w:szCs w:val="20"/>
                <w:lang w:eastAsia="en-GB"/>
              </w:rPr>
              <w:t>f</w:t>
            </w:r>
            <w:r>
              <w:rPr>
                <w:rFonts w:ascii="Arial" w:eastAsia="Times New Roman" w:hAnsi="Arial" w:cs="Arial"/>
                <w:color w:val="000000"/>
                <w:sz w:val="20"/>
                <w:szCs w:val="20"/>
                <w:lang w:eastAsia="en-GB"/>
              </w:rPr>
              <w:t xml:space="preserve">inancial </w:t>
            </w:r>
            <w:r w:rsidR="00D7358C">
              <w:rPr>
                <w:rFonts w:ascii="Arial" w:eastAsia="Times New Roman" w:hAnsi="Arial" w:cs="Arial"/>
                <w:color w:val="000000"/>
                <w:sz w:val="20"/>
                <w:szCs w:val="20"/>
                <w:lang w:eastAsia="en-GB"/>
              </w:rPr>
              <w:t>r</w:t>
            </w:r>
            <w:r>
              <w:rPr>
                <w:rFonts w:ascii="Arial" w:eastAsia="Times New Roman" w:hAnsi="Arial" w:cs="Arial"/>
                <w:color w:val="000000"/>
                <w:sz w:val="20"/>
                <w:szCs w:val="20"/>
                <w:lang w:eastAsia="en-GB"/>
              </w:rPr>
              <w:t>egulations and accounting procedures and practices.</w:t>
            </w:r>
          </w:p>
          <w:p w14:paraId="7AA36C13" w14:textId="77777777" w:rsidR="006408F2" w:rsidRDefault="006408F2" w:rsidP="006408F2">
            <w:pPr>
              <w:pStyle w:val="ListParagraph"/>
              <w:numPr>
                <w:ilvl w:val="0"/>
                <w:numId w:val="1"/>
              </w:num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Advanced knowledge of financial management principals, finance systems, policies and procedures.</w:t>
            </w:r>
          </w:p>
          <w:p w14:paraId="6A75FE79" w14:textId="77777777" w:rsidR="006408F2" w:rsidRDefault="006408F2" w:rsidP="006408F2">
            <w:pPr>
              <w:pStyle w:val="ListParagraph"/>
              <w:numPr>
                <w:ilvl w:val="0"/>
                <w:numId w:val="1"/>
              </w:num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Advanced Excel skills.</w:t>
            </w:r>
          </w:p>
          <w:p w14:paraId="4BB0659D" w14:textId="77777777" w:rsidR="00323768" w:rsidRPr="00323768" w:rsidRDefault="00323768" w:rsidP="00323768">
            <w:pPr>
              <w:pStyle w:val="ListParagraph"/>
              <w:numPr>
                <w:ilvl w:val="0"/>
                <w:numId w:val="1"/>
              </w:numPr>
              <w:spacing w:after="0" w:line="240" w:lineRule="auto"/>
              <w:rPr>
                <w:rFonts w:ascii="Arial" w:eastAsia="Times New Roman" w:hAnsi="Arial" w:cs="Arial"/>
                <w:color w:val="000000"/>
                <w:sz w:val="20"/>
                <w:szCs w:val="20"/>
                <w:lang w:eastAsia="en-GB"/>
              </w:rPr>
            </w:pPr>
            <w:r w:rsidRPr="00323768">
              <w:rPr>
                <w:rFonts w:ascii="Arial" w:eastAsia="Times New Roman" w:hAnsi="Arial" w:cs="Arial"/>
                <w:color w:val="000000"/>
                <w:sz w:val="20"/>
                <w:szCs w:val="20"/>
                <w:lang w:eastAsia="en-GB"/>
              </w:rPr>
              <w:t>Ability to communicate and persuade based on professional knowledge.</w:t>
            </w:r>
          </w:p>
          <w:p w14:paraId="493702F7" w14:textId="77777777" w:rsidR="00323768" w:rsidRPr="006408F2" w:rsidRDefault="00323768" w:rsidP="006408F2">
            <w:pPr>
              <w:numPr>
                <w:ilvl w:val="0"/>
                <w:numId w:val="1"/>
              </w:numPr>
              <w:spacing w:after="0" w:line="240" w:lineRule="auto"/>
              <w:rPr>
                <w:rFonts w:ascii="Arial" w:eastAsia="Times New Roman" w:hAnsi="Arial" w:cs="Arial"/>
                <w:color w:val="000000"/>
                <w:sz w:val="20"/>
                <w:szCs w:val="20"/>
                <w:lang w:eastAsia="en-GB"/>
              </w:rPr>
            </w:pPr>
            <w:r w:rsidRPr="00323768">
              <w:rPr>
                <w:rFonts w:ascii="Arial" w:eastAsia="Times New Roman" w:hAnsi="Arial" w:cs="Arial"/>
                <w:color w:val="000000"/>
                <w:sz w:val="20"/>
                <w:szCs w:val="20"/>
                <w:lang w:eastAsia="en-GB"/>
              </w:rPr>
              <w:t>Ability to plan and manage workload to meet deadlines.</w:t>
            </w:r>
          </w:p>
        </w:tc>
      </w:tr>
    </w:tbl>
    <w:p w14:paraId="77A7A581" w14:textId="77777777" w:rsidR="00DA396A" w:rsidRDefault="00DA396A"/>
    <w:tbl>
      <w:tblPr>
        <w:tblW w:w="10488" w:type="dxa"/>
        <w:tblInd w:w="93" w:type="dxa"/>
        <w:tblLook w:val="04A0" w:firstRow="1" w:lastRow="0" w:firstColumn="1" w:lastColumn="0" w:noHBand="0" w:noVBand="1"/>
      </w:tblPr>
      <w:tblGrid>
        <w:gridCol w:w="10488"/>
      </w:tblGrid>
      <w:tr w:rsidR="00C01F5D" w:rsidRPr="00A47A5E" w14:paraId="13739C38" w14:textId="77777777" w:rsidTr="00EB1C60">
        <w:trPr>
          <w:cantSplit/>
          <w:trHeight w:val="567"/>
        </w:trPr>
        <w:tc>
          <w:tcPr>
            <w:tcW w:w="10488" w:type="dxa"/>
            <w:tcBorders>
              <w:top w:val="single" w:sz="8" w:space="0" w:color="auto"/>
              <w:left w:val="single" w:sz="8" w:space="0" w:color="auto"/>
              <w:bottom w:val="nil"/>
              <w:right w:val="single" w:sz="8" w:space="0" w:color="000000"/>
            </w:tcBorders>
            <w:shd w:val="clear" w:color="auto" w:fill="361E54"/>
            <w:vAlign w:val="center"/>
            <w:hideMark/>
          </w:tcPr>
          <w:p w14:paraId="75853C9F" w14:textId="77777777" w:rsidR="00A47A5E" w:rsidRPr="00A47A5E" w:rsidRDefault="001B6563" w:rsidP="00A47A5E">
            <w:pPr>
              <w:spacing w:after="0" w:line="240" w:lineRule="auto"/>
              <w:rPr>
                <w:rFonts w:ascii="Arial" w:eastAsia="Times New Roman" w:hAnsi="Arial" w:cs="Arial"/>
                <w:b/>
                <w:bCs/>
                <w:color w:val="000000"/>
                <w:sz w:val="20"/>
                <w:szCs w:val="20"/>
                <w:lang w:eastAsia="en-GB"/>
              </w:rPr>
            </w:pPr>
            <w:r w:rsidRPr="00D702A0">
              <w:rPr>
                <w:rFonts w:ascii="Arial" w:eastAsia="Times New Roman" w:hAnsi="Arial" w:cs="Arial"/>
                <w:b/>
                <w:bCs/>
                <w:color w:val="FFFFFF" w:themeColor="background1"/>
                <w:lang w:eastAsia="en-GB"/>
              </w:rPr>
              <w:t xml:space="preserve">Dimensions of </w:t>
            </w:r>
            <w:r w:rsidR="00B1733A" w:rsidRPr="00D702A0">
              <w:rPr>
                <w:rFonts w:ascii="Arial" w:eastAsia="Times New Roman" w:hAnsi="Arial" w:cs="Arial"/>
                <w:b/>
                <w:bCs/>
                <w:color w:val="FFFFFF" w:themeColor="background1"/>
                <w:lang w:eastAsia="en-GB"/>
              </w:rPr>
              <w:t>ro</w:t>
            </w:r>
            <w:r w:rsidRPr="00D702A0">
              <w:rPr>
                <w:rFonts w:ascii="Arial" w:eastAsia="Times New Roman" w:hAnsi="Arial" w:cs="Arial"/>
                <w:b/>
                <w:bCs/>
                <w:color w:val="FFFFFF" w:themeColor="background1"/>
                <w:lang w:eastAsia="en-GB"/>
              </w:rPr>
              <w:t>le</w:t>
            </w:r>
          </w:p>
        </w:tc>
      </w:tr>
      <w:tr w:rsidR="00C01F5D" w:rsidRPr="00A47A5E" w14:paraId="1C6A36B9" w14:textId="77777777" w:rsidTr="00323768">
        <w:trPr>
          <w:trHeight w:val="1123"/>
        </w:trPr>
        <w:tc>
          <w:tcPr>
            <w:tcW w:w="10488" w:type="dxa"/>
            <w:tcBorders>
              <w:top w:val="single" w:sz="8" w:space="0" w:color="auto"/>
              <w:left w:val="single" w:sz="8" w:space="0" w:color="auto"/>
              <w:bottom w:val="single" w:sz="8" w:space="0" w:color="auto"/>
              <w:right w:val="single" w:sz="8" w:space="0" w:color="000000"/>
            </w:tcBorders>
            <w:shd w:val="clear" w:color="auto" w:fill="auto"/>
            <w:hideMark/>
          </w:tcPr>
          <w:p w14:paraId="553CDEF1" w14:textId="16EB9872" w:rsidR="00004A03" w:rsidRDefault="00004A03" w:rsidP="00004A03">
            <w:pPr>
              <w:pStyle w:val="ListParagraph"/>
              <w:numPr>
                <w:ilvl w:val="0"/>
                <w:numId w:val="1"/>
              </w:numPr>
              <w:spacing w:after="0" w:line="240" w:lineRule="auto"/>
              <w:rPr>
                <w:rFonts w:ascii="Arial" w:eastAsia="Times New Roman" w:hAnsi="Arial" w:cs="Arial"/>
                <w:color w:val="000000"/>
                <w:sz w:val="20"/>
                <w:szCs w:val="20"/>
                <w:lang w:eastAsia="en-GB"/>
              </w:rPr>
            </w:pPr>
            <w:r w:rsidRPr="00A62289">
              <w:rPr>
                <w:rFonts w:ascii="Arial" w:eastAsia="Times New Roman" w:hAnsi="Arial" w:cs="Arial"/>
                <w:color w:val="000000"/>
                <w:sz w:val="20"/>
                <w:szCs w:val="20"/>
                <w:lang w:eastAsia="en-GB"/>
              </w:rPr>
              <w:t xml:space="preserve">This role </w:t>
            </w:r>
            <w:r w:rsidR="00FB325E">
              <w:rPr>
                <w:rFonts w:ascii="Arial" w:eastAsia="Times New Roman" w:hAnsi="Arial" w:cs="Arial"/>
                <w:color w:val="000000"/>
                <w:sz w:val="20"/>
                <w:szCs w:val="20"/>
                <w:lang w:eastAsia="en-GB"/>
              </w:rPr>
              <w:t>may supervise more junior accounting colleagues, and will provide support and guidance.</w:t>
            </w:r>
          </w:p>
          <w:p w14:paraId="1B41B226" w14:textId="77777777" w:rsidR="00004A03" w:rsidRDefault="00004A03" w:rsidP="00004A03">
            <w:pPr>
              <w:pStyle w:val="ListParagraph"/>
              <w:numPr>
                <w:ilvl w:val="0"/>
                <w:numId w:val="1"/>
              </w:numPr>
              <w:spacing w:after="0" w:line="240" w:lineRule="auto"/>
              <w:rPr>
                <w:rFonts w:ascii="Arial" w:eastAsia="Times New Roman" w:hAnsi="Arial" w:cs="Arial"/>
                <w:color w:val="000000"/>
                <w:sz w:val="20"/>
                <w:szCs w:val="20"/>
                <w:lang w:eastAsia="en-GB"/>
              </w:rPr>
            </w:pPr>
            <w:r w:rsidRPr="00A62289">
              <w:rPr>
                <w:rFonts w:ascii="Arial" w:eastAsia="Times New Roman" w:hAnsi="Arial" w:cs="Arial"/>
                <w:color w:val="000000"/>
                <w:sz w:val="20"/>
                <w:szCs w:val="20"/>
                <w:lang w:eastAsia="en-GB"/>
              </w:rPr>
              <w:t>This role does not manage any direct budgets.</w:t>
            </w:r>
          </w:p>
          <w:p w14:paraId="6158881A" w14:textId="69DDE1DF" w:rsidR="00FB0643" w:rsidRPr="00FB325E" w:rsidRDefault="00323768" w:rsidP="009D29EE">
            <w:pPr>
              <w:pStyle w:val="ListParagraph"/>
              <w:numPr>
                <w:ilvl w:val="0"/>
                <w:numId w:val="1"/>
              </w:numPr>
              <w:spacing w:after="0" w:line="240" w:lineRule="auto"/>
              <w:rPr>
                <w:rFonts w:ascii="Arial" w:eastAsia="Times New Roman" w:hAnsi="Arial" w:cs="Arial"/>
                <w:color w:val="000000"/>
                <w:sz w:val="20"/>
                <w:szCs w:val="20"/>
                <w:lang w:eastAsia="en-GB"/>
              </w:rPr>
            </w:pPr>
            <w:r w:rsidRPr="00323768">
              <w:rPr>
                <w:rFonts w:ascii="Arial" w:eastAsia="Times New Roman" w:hAnsi="Arial" w:cs="Arial"/>
                <w:color w:val="000000"/>
                <w:sz w:val="20"/>
                <w:szCs w:val="20"/>
                <w:lang w:eastAsia="en-GB"/>
              </w:rPr>
              <w:t xml:space="preserve">Plans and organises own work over days and weeks in line with defined </w:t>
            </w:r>
            <w:r w:rsidR="009D29EE">
              <w:rPr>
                <w:rFonts w:ascii="Arial" w:eastAsia="Times New Roman" w:hAnsi="Arial" w:cs="Arial"/>
                <w:color w:val="000000"/>
                <w:sz w:val="20"/>
                <w:szCs w:val="20"/>
                <w:lang w:eastAsia="en-GB"/>
              </w:rPr>
              <w:t xml:space="preserve">statutory and </w:t>
            </w:r>
            <w:r w:rsidRPr="00323768">
              <w:rPr>
                <w:rFonts w:ascii="Arial" w:eastAsia="Times New Roman" w:hAnsi="Arial" w:cs="Arial"/>
                <w:color w:val="000000"/>
                <w:sz w:val="20"/>
                <w:szCs w:val="20"/>
                <w:lang w:eastAsia="en-GB"/>
              </w:rPr>
              <w:t>financial reporting horizons and deadlines, taking account of priorities and the impact on other people</w:t>
            </w:r>
            <w:r w:rsidR="009D29EE">
              <w:rPr>
                <w:rFonts w:ascii="Arial" w:eastAsia="Times New Roman" w:hAnsi="Arial" w:cs="Arial"/>
                <w:color w:val="000000"/>
                <w:sz w:val="20"/>
                <w:szCs w:val="20"/>
                <w:lang w:eastAsia="en-GB"/>
              </w:rPr>
              <w:t>.</w:t>
            </w:r>
          </w:p>
        </w:tc>
      </w:tr>
    </w:tbl>
    <w:p w14:paraId="31C2128D" w14:textId="77777777" w:rsidR="00DA396A" w:rsidRDefault="00DA396A"/>
    <w:tbl>
      <w:tblPr>
        <w:tblW w:w="10488" w:type="dxa"/>
        <w:tblInd w:w="93" w:type="dxa"/>
        <w:tblLook w:val="04A0" w:firstRow="1" w:lastRow="0" w:firstColumn="1" w:lastColumn="0" w:noHBand="0" w:noVBand="1"/>
      </w:tblPr>
      <w:tblGrid>
        <w:gridCol w:w="2449"/>
        <w:gridCol w:w="8039"/>
      </w:tblGrid>
      <w:tr w:rsidR="00EB1C60" w:rsidRPr="00A47A5E" w14:paraId="478491CC" w14:textId="77777777" w:rsidTr="00EB1C60">
        <w:trPr>
          <w:trHeight w:val="567"/>
        </w:trPr>
        <w:tc>
          <w:tcPr>
            <w:tcW w:w="10488" w:type="dxa"/>
            <w:gridSpan w:val="2"/>
            <w:tcBorders>
              <w:top w:val="single" w:sz="8" w:space="0" w:color="auto"/>
              <w:left w:val="single" w:sz="8" w:space="0" w:color="auto"/>
              <w:bottom w:val="single" w:sz="8" w:space="0" w:color="auto"/>
              <w:right w:val="single" w:sz="8" w:space="0" w:color="000000"/>
            </w:tcBorders>
            <w:shd w:val="clear" w:color="auto" w:fill="361E54"/>
            <w:vAlign w:val="center"/>
          </w:tcPr>
          <w:p w14:paraId="7D4E7FAA" w14:textId="77777777" w:rsidR="00EB1C60" w:rsidRPr="00EB1C60" w:rsidRDefault="00EB1C60" w:rsidP="00EB1C60">
            <w:pPr>
              <w:spacing w:after="0" w:line="240" w:lineRule="auto"/>
              <w:rPr>
                <w:rFonts w:ascii="Arial" w:eastAsia="Times New Roman" w:hAnsi="Arial" w:cs="Arial"/>
                <w:b/>
                <w:bCs/>
                <w:color w:val="FFFFFF" w:themeColor="background1"/>
                <w:sz w:val="24"/>
                <w:szCs w:val="24"/>
                <w:lang w:eastAsia="en-GB"/>
              </w:rPr>
            </w:pPr>
            <w:bookmarkStart w:id="0" w:name="_Hlk29819215"/>
            <w:r w:rsidRPr="00D702A0">
              <w:rPr>
                <w:rFonts w:ascii="Arial" w:eastAsia="Times New Roman" w:hAnsi="Arial" w:cs="Arial"/>
                <w:b/>
                <w:bCs/>
                <w:color w:val="FFFFFF" w:themeColor="background1"/>
                <w:lang w:eastAsia="en-GB"/>
              </w:rPr>
              <w:t>Notes</w:t>
            </w:r>
          </w:p>
        </w:tc>
      </w:tr>
      <w:tr w:rsidR="00FB325E" w:rsidRPr="00A47A5E" w14:paraId="0556AA6E" w14:textId="77777777" w:rsidTr="00564F0F">
        <w:trPr>
          <w:trHeight w:val="283"/>
        </w:trPr>
        <w:tc>
          <w:tcPr>
            <w:tcW w:w="2449" w:type="dxa"/>
            <w:tcBorders>
              <w:top w:val="single" w:sz="8" w:space="0" w:color="auto"/>
              <w:left w:val="single" w:sz="8" w:space="0" w:color="auto"/>
              <w:bottom w:val="single" w:sz="8" w:space="0" w:color="auto"/>
              <w:right w:val="single" w:sz="8" w:space="0" w:color="000000"/>
            </w:tcBorders>
            <w:shd w:val="clear" w:color="auto" w:fill="auto"/>
            <w:vAlign w:val="center"/>
          </w:tcPr>
          <w:p w14:paraId="43DA0E75" w14:textId="77777777" w:rsidR="00FB325E" w:rsidRPr="00564F0F" w:rsidRDefault="00FB325E" w:rsidP="00FB325E">
            <w:pPr>
              <w:spacing w:after="0" w:line="240" w:lineRule="auto"/>
              <w:rPr>
                <w:rFonts w:ascii="Arial" w:eastAsia="Times New Roman" w:hAnsi="Arial" w:cs="Arial"/>
                <w:sz w:val="20"/>
                <w:szCs w:val="20"/>
                <w:lang w:eastAsia="en-GB"/>
              </w:rPr>
            </w:pPr>
            <w:r w:rsidRPr="00564F0F">
              <w:rPr>
                <w:rFonts w:ascii="Arial" w:eastAsia="Times New Roman" w:hAnsi="Arial" w:cs="Arial"/>
                <w:sz w:val="20"/>
                <w:szCs w:val="20"/>
                <w:lang w:eastAsia="en-GB"/>
              </w:rPr>
              <w:t>Date:</w:t>
            </w:r>
          </w:p>
        </w:tc>
        <w:tc>
          <w:tcPr>
            <w:tcW w:w="8039" w:type="dxa"/>
            <w:tcBorders>
              <w:top w:val="single" w:sz="8" w:space="0" w:color="auto"/>
              <w:left w:val="single" w:sz="8" w:space="0" w:color="auto"/>
              <w:bottom w:val="single" w:sz="8" w:space="0" w:color="auto"/>
              <w:right w:val="single" w:sz="8" w:space="0" w:color="000000"/>
            </w:tcBorders>
            <w:shd w:val="clear" w:color="auto" w:fill="auto"/>
            <w:vAlign w:val="center"/>
          </w:tcPr>
          <w:p w14:paraId="337AB3F6" w14:textId="469058FB" w:rsidR="00FB325E" w:rsidRPr="00564F0F" w:rsidRDefault="009517C1" w:rsidP="00FB325E">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01/02/2021</w:t>
            </w:r>
          </w:p>
        </w:tc>
      </w:tr>
      <w:tr w:rsidR="00FB325E" w:rsidRPr="00A47A5E" w14:paraId="1074A51C" w14:textId="77777777" w:rsidTr="00564F0F">
        <w:trPr>
          <w:trHeight w:val="283"/>
        </w:trPr>
        <w:tc>
          <w:tcPr>
            <w:tcW w:w="2449" w:type="dxa"/>
            <w:tcBorders>
              <w:top w:val="single" w:sz="8" w:space="0" w:color="auto"/>
              <w:left w:val="single" w:sz="8" w:space="0" w:color="auto"/>
              <w:bottom w:val="single" w:sz="8" w:space="0" w:color="auto"/>
              <w:right w:val="single" w:sz="8" w:space="0" w:color="000000"/>
            </w:tcBorders>
            <w:shd w:val="clear" w:color="auto" w:fill="auto"/>
            <w:vAlign w:val="center"/>
          </w:tcPr>
          <w:p w14:paraId="68D4EB11" w14:textId="77777777" w:rsidR="00FB325E" w:rsidRPr="00564F0F" w:rsidRDefault="00FB325E" w:rsidP="00FB325E">
            <w:pPr>
              <w:spacing w:after="0" w:line="240" w:lineRule="auto"/>
              <w:rPr>
                <w:rFonts w:ascii="Arial" w:eastAsia="Times New Roman" w:hAnsi="Arial" w:cs="Arial"/>
                <w:sz w:val="20"/>
                <w:szCs w:val="20"/>
                <w:lang w:eastAsia="en-GB"/>
              </w:rPr>
            </w:pPr>
            <w:r w:rsidRPr="00564F0F">
              <w:rPr>
                <w:rFonts w:ascii="Arial" w:eastAsia="Times New Roman" w:hAnsi="Arial" w:cs="Arial"/>
                <w:sz w:val="20"/>
                <w:szCs w:val="20"/>
                <w:lang w:eastAsia="en-GB"/>
              </w:rPr>
              <w:t>Working Conditions:</w:t>
            </w:r>
          </w:p>
        </w:tc>
        <w:tc>
          <w:tcPr>
            <w:tcW w:w="8039" w:type="dxa"/>
            <w:tcBorders>
              <w:top w:val="single" w:sz="8" w:space="0" w:color="auto"/>
              <w:left w:val="single" w:sz="8" w:space="0" w:color="auto"/>
              <w:bottom w:val="single" w:sz="8" w:space="0" w:color="auto"/>
              <w:right w:val="single" w:sz="8" w:space="0" w:color="000000"/>
            </w:tcBorders>
            <w:shd w:val="clear" w:color="auto" w:fill="auto"/>
            <w:vAlign w:val="center"/>
          </w:tcPr>
          <w:p w14:paraId="4B4AD25A" w14:textId="5C9BFA34" w:rsidR="00FB325E" w:rsidRPr="00ED3B26" w:rsidRDefault="00FB325E" w:rsidP="00FB325E">
            <w:pPr>
              <w:pStyle w:val="ListParagraph"/>
              <w:numPr>
                <w:ilvl w:val="0"/>
                <w:numId w:val="1"/>
              </w:num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 xml:space="preserve">Working conditions do not have a material impact on the nature of the job, </w:t>
            </w:r>
            <w:r w:rsidRPr="00BD466D">
              <w:rPr>
                <w:rFonts w:ascii="Arial" w:eastAsia="Times New Roman" w:hAnsi="Arial" w:cs="Arial"/>
                <w:sz w:val="20"/>
                <w:szCs w:val="20"/>
                <w:lang w:eastAsia="en-GB"/>
              </w:rPr>
              <w:t>once all reasonable actions have been taken to moderate or eliminate them</w:t>
            </w:r>
            <w:r>
              <w:rPr>
                <w:rFonts w:ascii="Arial" w:eastAsia="Times New Roman" w:hAnsi="Arial" w:cs="Arial"/>
                <w:sz w:val="20"/>
                <w:szCs w:val="20"/>
                <w:lang w:eastAsia="en-GB"/>
              </w:rPr>
              <w:t>.</w:t>
            </w:r>
          </w:p>
        </w:tc>
      </w:tr>
      <w:tr w:rsidR="00FB325E" w:rsidRPr="00A47A5E" w14:paraId="4BF982A5" w14:textId="77777777" w:rsidTr="00564F0F">
        <w:trPr>
          <w:trHeight w:val="283"/>
        </w:trPr>
        <w:tc>
          <w:tcPr>
            <w:tcW w:w="2449" w:type="dxa"/>
            <w:tcBorders>
              <w:top w:val="single" w:sz="8" w:space="0" w:color="auto"/>
              <w:left w:val="single" w:sz="8" w:space="0" w:color="auto"/>
              <w:bottom w:val="single" w:sz="8" w:space="0" w:color="auto"/>
              <w:right w:val="single" w:sz="8" w:space="0" w:color="000000"/>
            </w:tcBorders>
            <w:shd w:val="clear" w:color="auto" w:fill="auto"/>
            <w:vAlign w:val="center"/>
          </w:tcPr>
          <w:p w14:paraId="65EED18D" w14:textId="77777777" w:rsidR="00FB325E" w:rsidRPr="00564F0F" w:rsidRDefault="00FB325E" w:rsidP="00FB325E">
            <w:pPr>
              <w:spacing w:after="0" w:line="240" w:lineRule="auto"/>
              <w:rPr>
                <w:rFonts w:ascii="Arial" w:eastAsia="Times New Roman" w:hAnsi="Arial" w:cs="Arial"/>
                <w:sz w:val="20"/>
                <w:szCs w:val="20"/>
                <w:lang w:eastAsia="en-GB"/>
              </w:rPr>
            </w:pPr>
            <w:r w:rsidRPr="00564F0F">
              <w:rPr>
                <w:rFonts w:ascii="Arial" w:eastAsia="Times New Roman" w:hAnsi="Arial" w:cs="Arial"/>
                <w:sz w:val="20"/>
                <w:szCs w:val="20"/>
                <w:lang w:eastAsia="en-GB"/>
              </w:rPr>
              <w:t>Working Arrangements:</w:t>
            </w:r>
          </w:p>
        </w:tc>
        <w:tc>
          <w:tcPr>
            <w:tcW w:w="8039" w:type="dxa"/>
            <w:tcBorders>
              <w:top w:val="single" w:sz="8" w:space="0" w:color="auto"/>
              <w:left w:val="single" w:sz="8" w:space="0" w:color="auto"/>
              <w:bottom w:val="single" w:sz="8" w:space="0" w:color="auto"/>
              <w:right w:val="single" w:sz="8" w:space="0" w:color="000000"/>
            </w:tcBorders>
            <w:shd w:val="clear" w:color="auto" w:fill="auto"/>
            <w:vAlign w:val="center"/>
          </w:tcPr>
          <w:p w14:paraId="15E9F8C6" w14:textId="66DA79F3" w:rsidR="00FB325E" w:rsidRPr="00ED3B26" w:rsidRDefault="00FB325E" w:rsidP="00FB325E">
            <w:pPr>
              <w:pStyle w:val="ListParagraph"/>
              <w:numPr>
                <w:ilvl w:val="0"/>
                <w:numId w:val="1"/>
              </w:num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No specified working arrangements outside of a normal working pattern.</w:t>
            </w:r>
          </w:p>
        </w:tc>
      </w:tr>
      <w:tr w:rsidR="00C01F5D" w:rsidRPr="00A47A5E" w14:paraId="65B52121" w14:textId="77777777" w:rsidTr="00EB1C60">
        <w:trPr>
          <w:trHeight w:val="102"/>
        </w:trPr>
        <w:tc>
          <w:tcPr>
            <w:tcW w:w="10488" w:type="dxa"/>
            <w:gridSpan w:val="2"/>
            <w:tcBorders>
              <w:top w:val="nil"/>
              <w:left w:val="nil"/>
              <w:bottom w:val="nil"/>
              <w:right w:val="nil"/>
            </w:tcBorders>
            <w:shd w:val="clear" w:color="auto" w:fill="auto"/>
            <w:vAlign w:val="center"/>
            <w:hideMark/>
          </w:tcPr>
          <w:p w14:paraId="3E15CF0E" w14:textId="77777777" w:rsidR="00A47A5E" w:rsidRPr="00A47A5E" w:rsidRDefault="00A47A5E" w:rsidP="00A47A5E">
            <w:pPr>
              <w:spacing w:after="0" w:line="240" w:lineRule="auto"/>
              <w:rPr>
                <w:rFonts w:ascii="Times New Roman" w:eastAsia="Times New Roman" w:hAnsi="Times New Roman" w:cs="Times New Roman"/>
                <w:color w:val="000000"/>
                <w:sz w:val="20"/>
                <w:szCs w:val="20"/>
                <w:lang w:eastAsia="en-GB"/>
              </w:rPr>
            </w:pPr>
          </w:p>
        </w:tc>
      </w:tr>
      <w:bookmarkEnd w:id="0"/>
    </w:tbl>
    <w:p w14:paraId="70C4CF0B" w14:textId="77777777" w:rsidR="00A47A5E" w:rsidRDefault="00A47A5E" w:rsidP="00A47A5E"/>
    <w:sectPr w:rsidR="00A47A5E" w:rsidSect="001273C2">
      <w:headerReference w:type="default" r:id="rId12"/>
      <w:pgSz w:w="11906" w:h="16838"/>
      <w:pgMar w:top="851" w:right="567" w:bottom="851" w:left="567" w:header="22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58B600" w14:textId="77777777" w:rsidR="009F3DB1" w:rsidRDefault="009F3DB1" w:rsidP="001273C2">
      <w:pPr>
        <w:spacing w:after="0" w:line="240" w:lineRule="auto"/>
      </w:pPr>
      <w:r>
        <w:separator/>
      </w:r>
    </w:p>
  </w:endnote>
  <w:endnote w:type="continuationSeparator" w:id="0">
    <w:p w14:paraId="12FFD641" w14:textId="77777777" w:rsidR="009F3DB1" w:rsidRDefault="009F3DB1" w:rsidP="001273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385D24" w14:textId="77777777" w:rsidR="009F3DB1" w:rsidRDefault="009F3DB1" w:rsidP="001273C2">
      <w:pPr>
        <w:spacing w:after="0" w:line="240" w:lineRule="auto"/>
      </w:pPr>
      <w:r>
        <w:separator/>
      </w:r>
    </w:p>
  </w:footnote>
  <w:footnote w:type="continuationSeparator" w:id="0">
    <w:p w14:paraId="4785E847" w14:textId="77777777" w:rsidR="009F3DB1" w:rsidRDefault="009F3DB1" w:rsidP="001273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603FDF" w14:textId="77777777" w:rsidR="00084D51" w:rsidRPr="001273C2" w:rsidRDefault="00682A57" w:rsidP="00682A57">
    <w:pPr>
      <w:pStyle w:val="Header"/>
      <w:jc w:val="center"/>
      <w:rPr>
        <w:i/>
        <w:iCs/>
        <w:color w:val="7F7F7F" w:themeColor="text1" w:themeTint="80"/>
      </w:rPr>
    </w:pPr>
    <w:r>
      <w:rPr>
        <w:i/>
        <w:iCs/>
        <w:color w:val="7F7F7F" w:themeColor="text1" w:themeTint="80"/>
      </w:rPr>
      <w:tab/>
      <w:t>FIN003 Accountant III</w:t>
    </w:r>
    <w:r w:rsidR="00084D51" w:rsidRPr="001273C2">
      <w:rPr>
        <w:i/>
        <w:iCs/>
        <w:color w:val="7F7F7F" w:themeColor="text1" w:themeTint="80"/>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EC773BF"/>
    <w:multiLevelType w:val="hybridMultilevel"/>
    <w:tmpl w:val="FAF67478"/>
    <w:lvl w:ilvl="0" w:tplc="A672DDB8">
      <w:start w:val="1"/>
      <w:numFmt w:val="bullet"/>
      <w:lvlText w:val=""/>
      <w:lvlJc w:val="left"/>
      <w:pPr>
        <w:ind w:left="720" w:hanging="360"/>
      </w:pPr>
      <w:rPr>
        <w:rFonts w:ascii="Symbol" w:hAnsi="Symbol" w:hint="default"/>
        <w:b/>
        <w:i w:val="0"/>
        <w:color w:val="00ADE2"/>
        <w:w w:val="100"/>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7A5E"/>
    <w:rsid w:val="00004A03"/>
    <w:rsid w:val="00066BBE"/>
    <w:rsid w:val="00084D51"/>
    <w:rsid w:val="000A1D35"/>
    <w:rsid w:val="000A6831"/>
    <w:rsid w:val="000D20F4"/>
    <w:rsid w:val="001017D4"/>
    <w:rsid w:val="00103B1F"/>
    <w:rsid w:val="00117320"/>
    <w:rsid w:val="0012497B"/>
    <w:rsid w:val="001273C2"/>
    <w:rsid w:val="001360FD"/>
    <w:rsid w:val="00181C0F"/>
    <w:rsid w:val="00195E57"/>
    <w:rsid w:val="001B5C40"/>
    <w:rsid w:val="001B6563"/>
    <w:rsid w:val="001C30D2"/>
    <w:rsid w:val="001F65D3"/>
    <w:rsid w:val="001F7865"/>
    <w:rsid w:val="0021155B"/>
    <w:rsid w:val="00233B2C"/>
    <w:rsid w:val="00266F4B"/>
    <w:rsid w:val="0027667A"/>
    <w:rsid w:val="00276C6E"/>
    <w:rsid w:val="0029324B"/>
    <w:rsid w:val="002C19E2"/>
    <w:rsid w:val="002C5932"/>
    <w:rsid w:val="002E02AA"/>
    <w:rsid w:val="002E0AE0"/>
    <w:rsid w:val="002E47B2"/>
    <w:rsid w:val="002E5113"/>
    <w:rsid w:val="002F77A1"/>
    <w:rsid w:val="00303E2F"/>
    <w:rsid w:val="00323768"/>
    <w:rsid w:val="003322FF"/>
    <w:rsid w:val="00347C63"/>
    <w:rsid w:val="003B1259"/>
    <w:rsid w:val="00411BC1"/>
    <w:rsid w:val="00453C0B"/>
    <w:rsid w:val="0046043D"/>
    <w:rsid w:val="00461C3C"/>
    <w:rsid w:val="004801A4"/>
    <w:rsid w:val="00481F67"/>
    <w:rsid w:val="004A7231"/>
    <w:rsid w:val="004B2EAD"/>
    <w:rsid w:val="004D7D50"/>
    <w:rsid w:val="004E3075"/>
    <w:rsid w:val="00506CEA"/>
    <w:rsid w:val="0053122D"/>
    <w:rsid w:val="00540983"/>
    <w:rsid w:val="005457E2"/>
    <w:rsid w:val="00564F0F"/>
    <w:rsid w:val="00587B0B"/>
    <w:rsid w:val="00590E99"/>
    <w:rsid w:val="00596C47"/>
    <w:rsid w:val="005A0AE2"/>
    <w:rsid w:val="005A7F79"/>
    <w:rsid w:val="005D4E93"/>
    <w:rsid w:val="005F65B4"/>
    <w:rsid w:val="006408F2"/>
    <w:rsid w:val="006539EF"/>
    <w:rsid w:val="00661CB8"/>
    <w:rsid w:val="00681D62"/>
    <w:rsid w:val="00682A57"/>
    <w:rsid w:val="0069587B"/>
    <w:rsid w:val="006A2D28"/>
    <w:rsid w:val="006B334C"/>
    <w:rsid w:val="006F1DAE"/>
    <w:rsid w:val="00712676"/>
    <w:rsid w:val="00724160"/>
    <w:rsid w:val="0074712A"/>
    <w:rsid w:val="00786472"/>
    <w:rsid w:val="0079274B"/>
    <w:rsid w:val="007B4901"/>
    <w:rsid w:val="007F64D5"/>
    <w:rsid w:val="007F6A25"/>
    <w:rsid w:val="0085535F"/>
    <w:rsid w:val="008A12AB"/>
    <w:rsid w:val="008A2A33"/>
    <w:rsid w:val="008B6287"/>
    <w:rsid w:val="008F7D4A"/>
    <w:rsid w:val="00902ABD"/>
    <w:rsid w:val="009215D6"/>
    <w:rsid w:val="00927563"/>
    <w:rsid w:val="00946C71"/>
    <w:rsid w:val="009517C1"/>
    <w:rsid w:val="00957C72"/>
    <w:rsid w:val="009C0930"/>
    <w:rsid w:val="009C10FA"/>
    <w:rsid w:val="009D17AB"/>
    <w:rsid w:val="009D29EE"/>
    <w:rsid w:val="009E0597"/>
    <w:rsid w:val="009F23A1"/>
    <w:rsid w:val="009F3DB1"/>
    <w:rsid w:val="00A47A5E"/>
    <w:rsid w:val="00A81BCD"/>
    <w:rsid w:val="00A82F41"/>
    <w:rsid w:val="00A909C8"/>
    <w:rsid w:val="00A9477A"/>
    <w:rsid w:val="00AC357C"/>
    <w:rsid w:val="00AC58FF"/>
    <w:rsid w:val="00AE6DC2"/>
    <w:rsid w:val="00B02C11"/>
    <w:rsid w:val="00B14BDB"/>
    <w:rsid w:val="00B1733A"/>
    <w:rsid w:val="00B51C83"/>
    <w:rsid w:val="00B52885"/>
    <w:rsid w:val="00B5292A"/>
    <w:rsid w:val="00B52D8D"/>
    <w:rsid w:val="00B95316"/>
    <w:rsid w:val="00BA7435"/>
    <w:rsid w:val="00BC3659"/>
    <w:rsid w:val="00C01F5D"/>
    <w:rsid w:val="00C064D4"/>
    <w:rsid w:val="00C210FD"/>
    <w:rsid w:val="00C34E10"/>
    <w:rsid w:val="00C512AE"/>
    <w:rsid w:val="00C56C63"/>
    <w:rsid w:val="00C70732"/>
    <w:rsid w:val="00C830D6"/>
    <w:rsid w:val="00CA4EDB"/>
    <w:rsid w:val="00CB7B4D"/>
    <w:rsid w:val="00CE5437"/>
    <w:rsid w:val="00CF322B"/>
    <w:rsid w:val="00D04862"/>
    <w:rsid w:val="00D412CF"/>
    <w:rsid w:val="00D45D7E"/>
    <w:rsid w:val="00D702A0"/>
    <w:rsid w:val="00D7358C"/>
    <w:rsid w:val="00D965AC"/>
    <w:rsid w:val="00DA2A11"/>
    <w:rsid w:val="00DA396A"/>
    <w:rsid w:val="00DB5A42"/>
    <w:rsid w:val="00DC6DD3"/>
    <w:rsid w:val="00DE435C"/>
    <w:rsid w:val="00DE573F"/>
    <w:rsid w:val="00DE63AB"/>
    <w:rsid w:val="00DF1759"/>
    <w:rsid w:val="00E10337"/>
    <w:rsid w:val="00E34A38"/>
    <w:rsid w:val="00E3527B"/>
    <w:rsid w:val="00E8762A"/>
    <w:rsid w:val="00EA2856"/>
    <w:rsid w:val="00EB1B07"/>
    <w:rsid w:val="00EB1C60"/>
    <w:rsid w:val="00EC0C71"/>
    <w:rsid w:val="00ED3B26"/>
    <w:rsid w:val="00EE3B4A"/>
    <w:rsid w:val="00EE5D2E"/>
    <w:rsid w:val="00F520F5"/>
    <w:rsid w:val="00F65291"/>
    <w:rsid w:val="00FB0643"/>
    <w:rsid w:val="00FB1BCB"/>
    <w:rsid w:val="00FB325E"/>
    <w:rsid w:val="00FF2BE2"/>
    <w:rsid w:val="00FF77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E650289"/>
  <w15:docId w15:val="{D94FE897-382D-4A49-B5C1-7391DA6DA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47A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7A5E"/>
    <w:rPr>
      <w:rFonts w:ascii="Tahoma" w:hAnsi="Tahoma" w:cs="Tahoma"/>
      <w:sz w:val="16"/>
      <w:szCs w:val="16"/>
    </w:rPr>
  </w:style>
  <w:style w:type="paragraph" w:styleId="ListParagraph">
    <w:name w:val="List Paragraph"/>
    <w:basedOn w:val="Normal"/>
    <w:uiPriority w:val="34"/>
    <w:qFormat/>
    <w:rsid w:val="007F6A25"/>
    <w:pPr>
      <w:ind w:left="720"/>
      <w:contextualSpacing/>
    </w:pPr>
  </w:style>
  <w:style w:type="paragraph" w:styleId="Header">
    <w:name w:val="header"/>
    <w:basedOn w:val="Normal"/>
    <w:link w:val="HeaderChar"/>
    <w:uiPriority w:val="99"/>
    <w:unhideWhenUsed/>
    <w:rsid w:val="001273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73C2"/>
  </w:style>
  <w:style w:type="paragraph" w:styleId="Footer">
    <w:name w:val="footer"/>
    <w:basedOn w:val="Normal"/>
    <w:link w:val="FooterChar"/>
    <w:uiPriority w:val="99"/>
    <w:unhideWhenUsed/>
    <w:rsid w:val="001273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73C2"/>
  </w:style>
  <w:style w:type="table" w:customStyle="1" w:styleId="Style1">
    <w:name w:val="Style1"/>
    <w:basedOn w:val="TableNormal"/>
    <w:uiPriority w:val="99"/>
    <w:rsid w:val="00266F4B"/>
    <w:pPr>
      <w:spacing w:after="0" w:line="240" w:lineRule="auto"/>
    </w:pPr>
    <w:rPr>
      <w:rFonts w:ascii="Arial" w:hAnsi="Arial"/>
      <w:sz w:val="20"/>
    </w:rPr>
    <w:tblPr/>
  </w:style>
  <w:style w:type="table" w:customStyle="1" w:styleId="Style2">
    <w:name w:val="Style2"/>
    <w:basedOn w:val="TableNormal"/>
    <w:uiPriority w:val="99"/>
    <w:rsid w:val="00266F4B"/>
    <w:pPr>
      <w:spacing w:after="0" w:line="240" w:lineRule="auto"/>
    </w:pPr>
    <w:rPr>
      <w:rFonts w:ascii="Arial" w:hAnsi="Arial"/>
      <w:sz w:val="20"/>
    </w:rPr>
    <w:tblPr/>
  </w:style>
  <w:style w:type="table" w:customStyle="1" w:styleId="Style3">
    <w:name w:val="Style3"/>
    <w:basedOn w:val="TableNormal"/>
    <w:uiPriority w:val="99"/>
    <w:rsid w:val="00266F4B"/>
    <w:pPr>
      <w:spacing w:after="0" w:line="240" w:lineRule="auto"/>
    </w:pPr>
    <w:rPr>
      <w:rFonts w:ascii="Arial" w:hAnsi="Arial"/>
      <w:sz w:val="20"/>
    </w:rPr>
    <w:tblPr/>
  </w:style>
  <w:style w:type="table" w:customStyle="1" w:styleId="Style4">
    <w:name w:val="Style4"/>
    <w:basedOn w:val="TableNormal"/>
    <w:uiPriority w:val="99"/>
    <w:rsid w:val="00266F4B"/>
    <w:pPr>
      <w:spacing w:after="0" w:line="240" w:lineRule="auto"/>
    </w:pPr>
    <w:rPr>
      <w:rFonts w:ascii="Arial" w:hAnsi="Arial"/>
    </w:rPr>
    <w:tblPr/>
    <w:tblStylePr w:type="lastRow">
      <w:rPr>
        <w:rFonts w:ascii="Arial" w:hAnsi="Arial"/>
        <w:sz w:val="20"/>
      </w:rPr>
    </w:tblStylePr>
  </w:style>
  <w:style w:type="table" w:customStyle="1" w:styleId="Style5">
    <w:name w:val="Style5"/>
    <w:basedOn w:val="TableNormal"/>
    <w:uiPriority w:val="99"/>
    <w:rsid w:val="00266F4B"/>
    <w:pPr>
      <w:spacing w:after="0" w:line="240" w:lineRule="auto"/>
    </w:pPr>
    <w:tblPr/>
    <w:tblStylePr w:type="lastRow">
      <w:rPr>
        <w:rFonts w:ascii="Arial" w:hAnsi="Arial"/>
        <w:sz w:val="20"/>
      </w:rPr>
    </w:tblStylePr>
  </w:style>
  <w:style w:type="table" w:customStyle="1" w:styleId="Style6">
    <w:name w:val="Style6"/>
    <w:basedOn w:val="TableNormal"/>
    <w:uiPriority w:val="99"/>
    <w:rsid w:val="00266F4B"/>
    <w:pPr>
      <w:spacing w:after="0" w:line="240" w:lineRule="auto"/>
    </w:pPr>
    <w:tblPr/>
    <w:tblStylePr w:type="lastRow">
      <w:rPr>
        <w:rFonts w:ascii="Arial" w:hAnsi="Arial"/>
        <w:sz w:val="20"/>
      </w:rPr>
    </w:tblStylePr>
  </w:style>
  <w:style w:type="table" w:customStyle="1" w:styleId="Style7">
    <w:name w:val="Style7"/>
    <w:basedOn w:val="TableNormal"/>
    <w:uiPriority w:val="99"/>
    <w:rsid w:val="00266F4B"/>
    <w:pPr>
      <w:spacing w:after="0" w:line="240" w:lineRule="auto"/>
    </w:pPr>
    <w:tblPr/>
    <w:tblStylePr w:type="lastRow">
      <w:rPr>
        <w:rFonts w:ascii="Arial" w:hAnsi="Arial"/>
        <w:sz w:val="20"/>
      </w:rPr>
    </w:tblStylePr>
  </w:style>
  <w:style w:type="table" w:customStyle="1" w:styleId="Style8">
    <w:name w:val="Style8"/>
    <w:basedOn w:val="TableNormal"/>
    <w:uiPriority w:val="99"/>
    <w:rsid w:val="00266F4B"/>
    <w:pPr>
      <w:spacing w:after="0" w:line="240" w:lineRule="auto"/>
    </w:pPr>
    <w:tblPr/>
    <w:tblStylePr w:type="lastRow">
      <w:rPr>
        <w:rFonts w:ascii="Arial" w:hAnsi="Arial"/>
        <w:sz w:val="20"/>
      </w:rPr>
    </w:tblStylePr>
  </w:style>
  <w:style w:type="table" w:customStyle="1" w:styleId="Style9">
    <w:name w:val="Style9"/>
    <w:basedOn w:val="TableNormal"/>
    <w:uiPriority w:val="99"/>
    <w:rsid w:val="00266F4B"/>
    <w:pPr>
      <w:spacing w:after="0" w:line="240" w:lineRule="auto"/>
    </w:pPr>
    <w:tblPr/>
    <w:tblStylePr w:type="lastRow">
      <w:rPr>
        <w:rFonts w:ascii="Arial" w:hAnsi="Arial"/>
        <w:sz w:val="20"/>
      </w:rPr>
    </w:tblStylePr>
  </w:style>
  <w:style w:type="table" w:customStyle="1" w:styleId="Style10">
    <w:name w:val="Style10"/>
    <w:basedOn w:val="TableNormal"/>
    <w:uiPriority w:val="99"/>
    <w:rsid w:val="00266F4B"/>
    <w:pPr>
      <w:spacing w:after="0" w:line="240" w:lineRule="auto"/>
    </w:pPr>
    <w:tblPr/>
    <w:tblStylePr w:type="lastRow">
      <w:rPr>
        <w:rFonts w:ascii="Arial" w:hAnsi="Arial"/>
        <w:sz w:val="20"/>
      </w:rPr>
    </w:tblStylePr>
  </w:style>
  <w:style w:type="table" w:customStyle="1" w:styleId="Style11">
    <w:name w:val="Style11"/>
    <w:basedOn w:val="TableNormal"/>
    <w:uiPriority w:val="99"/>
    <w:rsid w:val="00266F4B"/>
    <w:pPr>
      <w:spacing w:after="0" w:line="240" w:lineRule="auto"/>
    </w:pPr>
    <w:tblPr/>
    <w:tblStylePr w:type="lastCol">
      <w:rPr>
        <w:rFonts w:ascii="Arial" w:hAnsi="Arial"/>
        <w:sz w:val="20"/>
      </w:rPr>
    </w:tblStylePr>
  </w:style>
  <w:style w:type="table" w:customStyle="1" w:styleId="Style12">
    <w:name w:val="Style12"/>
    <w:basedOn w:val="TableNormal"/>
    <w:uiPriority w:val="99"/>
    <w:rsid w:val="00A9477A"/>
    <w:pPr>
      <w:spacing w:after="0" w:line="240" w:lineRule="auto"/>
    </w:pPr>
    <w:rPr>
      <w:rFonts w:ascii="Arial" w:hAnsi="Arial"/>
      <w:sz w:val="20"/>
    </w:rPr>
    <w:tblPr/>
  </w:style>
  <w:style w:type="table" w:customStyle="1" w:styleId="Style13">
    <w:name w:val="Style13"/>
    <w:basedOn w:val="TableNormal"/>
    <w:uiPriority w:val="99"/>
    <w:rsid w:val="00A9477A"/>
    <w:pPr>
      <w:spacing w:after="0" w:line="240" w:lineRule="auto"/>
    </w:pPr>
    <w:tblPr/>
    <w:tblStylePr w:type="lastRow">
      <w:rPr>
        <w:rFonts w:ascii="Arial" w:hAnsi="Arial"/>
        <w:sz w:val="20"/>
      </w:rPr>
    </w:tblStylePr>
  </w:style>
  <w:style w:type="table" w:customStyle="1" w:styleId="Style14">
    <w:name w:val="Style14"/>
    <w:basedOn w:val="TableNormal"/>
    <w:uiPriority w:val="99"/>
    <w:rsid w:val="00A9477A"/>
    <w:pPr>
      <w:spacing w:after="0" w:line="240" w:lineRule="auto"/>
    </w:pPr>
    <w:tblPr/>
    <w:tblStylePr w:type="lastRow">
      <w:rPr>
        <w:rFonts w:ascii="Arial" w:hAnsi="Arial"/>
        <w:sz w:val="20"/>
      </w:rPr>
    </w:tblStylePr>
  </w:style>
  <w:style w:type="table" w:customStyle="1" w:styleId="Style15">
    <w:name w:val="Style15"/>
    <w:basedOn w:val="TableNormal"/>
    <w:uiPriority w:val="99"/>
    <w:rsid w:val="00A9477A"/>
    <w:pPr>
      <w:spacing w:after="0" w:line="240" w:lineRule="auto"/>
    </w:pPr>
    <w:tblPr/>
    <w:tblStylePr w:type="lastRow">
      <w:rPr>
        <w:rFonts w:ascii="Arial" w:hAnsi="Arial"/>
        <w:sz w:val="20"/>
      </w:rPr>
    </w:tblStylePr>
  </w:style>
  <w:style w:type="table" w:customStyle="1" w:styleId="Style16">
    <w:name w:val="Style16"/>
    <w:basedOn w:val="TableNormal"/>
    <w:uiPriority w:val="99"/>
    <w:rsid w:val="00A9477A"/>
    <w:pPr>
      <w:spacing w:after="0" w:line="240" w:lineRule="auto"/>
    </w:pPr>
    <w:tblPr/>
    <w:tblStylePr w:type="lastRow">
      <w:rPr>
        <w:rFonts w:ascii="Arial" w:hAnsi="Arial"/>
        <w:sz w:val="20"/>
      </w:rPr>
    </w:tblStylePr>
  </w:style>
  <w:style w:type="table" w:customStyle="1" w:styleId="Style17">
    <w:name w:val="Style17"/>
    <w:basedOn w:val="TableNormal"/>
    <w:uiPriority w:val="99"/>
    <w:rsid w:val="00A9477A"/>
    <w:pPr>
      <w:spacing w:after="0" w:line="240" w:lineRule="auto"/>
    </w:pPr>
    <w:tblPr/>
    <w:tblStylePr w:type="lastRow">
      <w:rPr>
        <w:rFonts w:ascii="Arial" w:hAnsi="Arial"/>
        <w:sz w:val="20"/>
      </w:rPr>
    </w:tblStylePr>
  </w:style>
  <w:style w:type="table" w:customStyle="1" w:styleId="Style18">
    <w:name w:val="Style18"/>
    <w:basedOn w:val="TableNormal"/>
    <w:uiPriority w:val="99"/>
    <w:rsid w:val="00A9477A"/>
    <w:pPr>
      <w:spacing w:after="0" w:line="240" w:lineRule="auto"/>
    </w:pPr>
    <w:tblPr/>
    <w:tblStylePr w:type="lastRow">
      <w:rPr>
        <w:rFonts w:ascii="Arial" w:hAnsi="Arial"/>
        <w:sz w:val="20"/>
      </w:rPr>
    </w:tblStylePr>
  </w:style>
  <w:style w:type="table" w:customStyle="1" w:styleId="Style19">
    <w:name w:val="Style19"/>
    <w:basedOn w:val="TableNormal"/>
    <w:uiPriority w:val="99"/>
    <w:rsid w:val="00A9477A"/>
    <w:pPr>
      <w:spacing w:after="0" w:line="240" w:lineRule="auto"/>
    </w:pPr>
    <w:tblPr/>
    <w:tblStylePr w:type="lastRow">
      <w:rPr>
        <w:rFonts w:ascii="Arial" w:hAnsi="Arial"/>
        <w:sz w:val="20"/>
      </w:rPr>
    </w:tblStylePr>
  </w:style>
  <w:style w:type="table" w:customStyle="1" w:styleId="Style20">
    <w:name w:val="Style20"/>
    <w:basedOn w:val="TableNormal"/>
    <w:uiPriority w:val="99"/>
    <w:rsid w:val="00A9477A"/>
    <w:pPr>
      <w:spacing w:after="0" w:line="240" w:lineRule="auto"/>
    </w:pPr>
    <w:tblPr/>
    <w:tblStylePr w:type="lastRow">
      <w:rPr>
        <w:rFonts w:ascii="Arial" w:hAnsi="Arial"/>
        <w:sz w:val="20"/>
      </w:rPr>
    </w:tblStylePr>
  </w:style>
  <w:style w:type="table" w:customStyle="1" w:styleId="Style21">
    <w:name w:val="Style21"/>
    <w:basedOn w:val="TableNormal"/>
    <w:uiPriority w:val="99"/>
    <w:rsid w:val="00957C72"/>
    <w:pPr>
      <w:spacing w:after="0" w:line="240" w:lineRule="auto"/>
    </w:pPr>
    <w:tblPr/>
    <w:tblStylePr w:type="lastRow">
      <w:rPr>
        <w:rFonts w:ascii="Arial" w:hAnsi="Arial"/>
        <w:sz w:val="20"/>
      </w:rPr>
    </w:tblStylePr>
  </w:style>
  <w:style w:type="table" w:customStyle="1" w:styleId="Style22">
    <w:name w:val="Style22"/>
    <w:basedOn w:val="TableNormal"/>
    <w:uiPriority w:val="99"/>
    <w:rsid w:val="00957C72"/>
    <w:pPr>
      <w:spacing w:after="0" w:line="240" w:lineRule="auto"/>
    </w:pPr>
    <w:tblPr/>
    <w:tblStylePr w:type="lastRow">
      <w:rPr>
        <w:rFonts w:ascii="Arial" w:hAnsi="Arial"/>
        <w:sz w:val="20"/>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062990">
      <w:bodyDiv w:val="1"/>
      <w:marLeft w:val="0"/>
      <w:marRight w:val="0"/>
      <w:marTop w:val="0"/>
      <w:marBottom w:val="0"/>
      <w:divBdr>
        <w:top w:val="none" w:sz="0" w:space="0" w:color="auto"/>
        <w:left w:val="none" w:sz="0" w:space="0" w:color="auto"/>
        <w:bottom w:val="none" w:sz="0" w:space="0" w:color="auto"/>
        <w:right w:val="none" w:sz="0" w:space="0" w:color="auto"/>
      </w:divBdr>
    </w:div>
    <w:div w:id="614869500">
      <w:bodyDiv w:val="1"/>
      <w:marLeft w:val="0"/>
      <w:marRight w:val="0"/>
      <w:marTop w:val="0"/>
      <w:marBottom w:val="0"/>
      <w:divBdr>
        <w:top w:val="none" w:sz="0" w:space="0" w:color="auto"/>
        <w:left w:val="none" w:sz="0" w:space="0" w:color="auto"/>
        <w:bottom w:val="none" w:sz="0" w:space="0" w:color="auto"/>
        <w:right w:val="none" w:sz="0" w:space="0" w:color="auto"/>
      </w:divBdr>
    </w:div>
    <w:div w:id="765155052">
      <w:bodyDiv w:val="1"/>
      <w:marLeft w:val="0"/>
      <w:marRight w:val="0"/>
      <w:marTop w:val="0"/>
      <w:marBottom w:val="0"/>
      <w:divBdr>
        <w:top w:val="none" w:sz="0" w:space="0" w:color="auto"/>
        <w:left w:val="none" w:sz="0" w:space="0" w:color="auto"/>
        <w:bottom w:val="none" w:sz="0" w:space="0" w:color="auto"/>
        <w:right w:val="none" w:sz="0" w:space="0" w:color="auto"/>
      </w:divBdr>
    </w:div>
    <w:div w:id="809054178">
      <w:bodyDiv w:val="1"/>
      <w:marLeft w:val="0"/>
      <w:marRight w:val="0"/>
      <w:marTop w:val="0"/>
      <w:marBottom w:val="0"/>
      <w:divBdr>
        <w:top w:val="none" w:sz="0" w:space="0" w:color="auto"/>
        <w:left w:val="none" w:sz="0" w:space="0" w:color="auto"/>
        <w:bottom w:val="none" w:sz="0" w:space="0" w:color="auto"/>
        <w:right w:val="none" w:sz="0" w:space="0" w:color="auto"/>
      </w:divBdr>
    </w:div>
    <w:div w:id="955408996">
      <w:bodyDiv w:val="1"/>
      <w:marLeft w:val="0"/>
      <w:marRight w:val="0"/>
      <w:marTop w:val="0"/>
      <w:marBottom w:val="0"/>
      <w:divBdr>
        <w:top w:val="none" w:sz="0" w:space="0" w:color="auto"/>
        <w:left w:val="none" w:sz="0" w:space="0" w:color="auto"/>
        <w:bottom w:val="none" w:sz="0" w:space="0" w:color="auto"/>
        <w:right w:val="none" w:sz="0" w:space="0" w:color="auto"/>
      </w:divBdr>
    </w:div>
    <w:div w:id="959720879">
      <w:bodyDiv w:val="1"/>
      <w:marLeft w:val="0"/>
      <w:marRight w:val="0"/>
      <w:marTop w:val="0"/>
      <w:marBottom w:val="0"/>
      <w:divBdr>
        <w:top w:val="none" w:sz="0" w:space="0" w:color="auto"/>
        <w:left w:val="none" w:sz="0" w:space="0" w:color="auto"/>
        <w:bottom w:val="none" w:sz="0" w:space="0" w:color="auto"/>
        <w:right w:val="none" w:sz="0" w:space="0" w:color="auto"/>
      </w:divBdr>
    </w:div>
    <w:div w:id="1021132067">
      <w:bodyDiv w:val="1"/>
      <w:marLeft w:val="0"/>
      <w:marRight w:val="0"/>
      <w:marTop w:val="0"/>
      <w:marBottom w:val="0"/>
      <w:divBdr>
        <w:top w:val="none" w:sz="0" w:space="0" w:color="auto"/>
        <w:left w:val="none" w:sz="0" w:space="0" w:color="auto"/>
        <w:bottom w:val="none" w:sz="0" w:space="0" w:color="auto"/>
        <w:right w:val="none" w:sz="0" w:space="0" w:color="auto"/>
      </w:divBdr>
    </w:div>
    <w:div w:id="1021781151">
      <w:bodyDiv w:val="1"/>
      <w:marLeft w:val="0"/>
      <w:marRight w:val="0"/>
      <w:marTop w:val="0"/>
      <w:marBottom w:val="0"/>
      <w:divBdr>
        <w:top w:val="none" w:sz="0" w:space="0" w:color="auto"/>
        <w:left w:val="none" w:sz="0" w:space="0" w:color="auto"/>
        <w:bottom w:val="none" w:sz="0" w:space="0" w:color="auto"/>
        <w:right w:val="none" w:sz="0" w:space="0" w:color="auto"/>
      </w:divBdr>
    </w:div>
    <w:div w:id="1078333051">
      <w:bodyDiv w:val="1"/>
      <w:marLeft w:val="0"/>
      <w:marRight w:val="0"/>
      <w:marTop w:val="0"/>
      <w:marBottom w:val="0"/>
      <w:divBdr>
        <w:top w:val="none" w:sz="0" w:space="0" w:color="auto"/>
        <w:left w:val="none" w:sz="0" w:space="0" w:color="auto"/>
        <w:bottom w:val="none" w:sz="0" w:space="0" w:color="auto"/>
        <w:right w:val="none" w:sz="0" w:space="0" w:color="auto"/>
      </w:divBdr>
    </w:div>
    <w:div w:id="1208488183">
      <w:bodyDiv w:val="1"/>
      <w:marLeft w:val="0"/>
      <w:marRight w:val="0"/>
      <w:marTop w:val="0"/>
      <w:marBottom w:val="0"/>
      <w:divBdr>
        <w:top w:val="none" w:sz="0" w:space="0" w:color="auto"/>
        <w:left w:val="none" w:sz="0" w:space="0" w:color="auto"/>
        <w:bottom w:val="none" w:sz="0" w:space="0" w:color="auto"/>
        <w:right w:val="none" w:sz="0" w:space="0" w:color="auto"/>
      </w:divBdr>
    </w:div>
    <w:div w:id="1268848049">
      <w:bodyDiv w:val="1"/>
      <w:marLeft w:val="0"/>
      <w:marRight w:val="0"/>
      <w:marTop w:val="0"/>
      <w:marBottom w:val="0"/>
      <w:divBdr>
        <w:top w:val="none" w:sz="0" w:space="0" w:color="auto"/>
        <w:left w:val="none" w:sz="0" w:space="0" w:color="auto"/>
        <w:bottom w:val="none" w:sz="0" w:space="0" w:color="auto"/>
        <w:right w:val="none" w:sz="0" w:space="0" w:color="auto"/>
      </w:divBdr>
    </w:div>
    <w:div w:id="1281843582">
      <w:bodyDiv w:val="1"/>
      <w:marLeft w:val="0"/>
      <w:marRight w:val="0"/>
      <w:marTop w:val="0"/>
      <w:marBottom w:val="0"/>
      <w:divBdr>
        <w:top w:val="none" w:sz="0" w:space="0" w:color="auto"/>
        <w:left w:val="none" w:sz="0" w:space="0" w:color="auto"/>
        <w:bottom w:val="none" w:sz="0" w:space="0" w:color="auto"/>
        <w:right w:val="none" w:sz="0" w:space="0" w:color="auto"/>
      </w:divBdr>
    </w:div>
    <w:div w:id="1310208718">
      <w:bodyDiv w:val="1"/>
      <w:marLeft w:val="0"/>
      <w:marRight w:val="0"/>
      <w:marTop w:val="0"/>
      <w:marBottom w:val="0"/>
      <w:divBdr>
        <w:top w:val="none" w:sz="0" w:space="0" w:color="auto"/>
        <w:left w:val="none" w:sz="0" w:space="0" w:color="auto"/>
        <w:bottom w:val="none" w:sz="0" w:space="0" w:color="auto"/>
        <w:right w:val="none" w:sz="0" w:space="0" w:color="auto"/>
      </w:divBdr>
    </w:div>
    <w:div w:id="1386680728">
      <w:bodyDiv w:val="1"/>
      <w:marLeft w:val="0"/>
      <w:marRight w:val="0"/>
      <w:marTop w:val="0"/>
      <w:marBottom w:val="0"/>
      <w:divBdr>
        <w:top w:val="none" w:sz="0" w:space="0" w:color="auto"/>
        <w:left w:val="none" w:sz="0" w:space="0" w:color="auto"/>
        <w:bottom w:val="none" w:sz="0" w:space="0" w:color="auto"/>
        <w:right w:val="none" w:sz="0" w:space="0" w:color="auto"/>
      </w:divBdr>
    </w:div>
    <w:div w:id="1541698363">
      <w:bodyDiv w:val="1"/>
      <w:marLeft w:val="0"/>
      <w:marRight w:val="0"/>
      <w:marTop w:val="0"/>
      <w:marBottom w:val="0"/>
      <w:divBdr>
        <w:top w:val="none" w:sz="0" w:space="0" w:color="auto"/>
        <w:left w:val="none" w:sz="0" w:space="0" w:color="auto"/>
        <w:bottom w:val="none" w:sz="0" w:space="0" w:color="auto"/>
        <w:right w:val="none" w:sz="0" w:space="0" w:color="auto"/>
      </w:divBdr>
    </w:div>
    <w:div w:id="1546335978">
      <w:bodyDiv w:val="1"/>
      <w:marLeft w:val="0"/>
      <w:marRight w:val="0"/>
      <w:marTop w:val="0"/>
      <w:marBottom w:val="0"/>
      <w:divBdr>
        <w:top w:val="none" w:sz="0" w:space="0" w:color="auto"/>
        <w:left w:val="none" w:sz="0" w:space="0" w:color="auto"/>
        <w:bottom w:val="none" w:sz="0" w:space="0" w:color="auto"/>
        <w:right w:val="none" w:sz="0" w:space="0" w:color="auto"/>
      </w:divBdr>
    </w:div>
    <w:div w:id="1733963628">
      <w:bodyDiv w:val="1"/>
      <w:marLeft w:val="0"/>
      <w:marRight w:val="0"/>
      <w:marTop w:val="0"/>
      <w:marBottom w:val="0"/>
      <w:divBdr>
        <w:top w:val="none" w:sz="0" w:space="0" w:color="auto"/>
        <w:left w:val="none" w:sz="0" w:space="0" w:color="auto"/>
        <w:bottom w:val="none" w:sz="0" w:space="0" w:color="auto"/>
        <w:right w:val="none" w:sz="0" w:space="0" w:color="auto"/>
      </w:divBdr>
    </w:div>
    <w:div w:id="2045447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64FAC15D8D4C748A356D9822B9E648F" ma:contentTypeVersion="6" ma:contentTypeDescription="Create a new document." ma:contentTypeScope="" ma:versionID="4dc517f5ff873978464f47a3f09b3aa5">
  <xsd:schema xmlns:xsd="http://www.w3.org/2001/XMLSchema" xmlns:xs="http://www.w3.org/2001/XMLSchema" xmlns:p="http://schemas.microsoft.com/office/2006/metadata/properties" xmlns:ns2="2174d10f-d434-4f46-a13d-a7d5414d8500" xmlns:ns3="0bd55e0b-14a2-48b2-8bcb-98c23c03bb35" targetNamespace="http://schemas.microsoft.com/office/2006/metadata/properties" ma:root="true" ma:fieldsID="de8214838ea59c86a19662396e491bc3" ns2:_="" ns3:_="">
    <xsd:import namespace="2174d10f-d434-4f46-a13d-a7d5414d8500"/>
    <xsd:import namespace="0bd55e0b-14a2-48b2-8bcb-98c23c03bb3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74d10f-d434-4f46-a13d-a7d5414d85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d55e0b-14a2-48b2-8bcb-98c23c03bb3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5E269F5-A88A-4E1B-8711-BA69D541BFF4}">
  <ds:schemaRefs>
    <ds:schemaRef ds:uri="http://schemas.microsoft.com/sharepoint/v3/contenttype/forms"/>
  </ds:schemaRefs>
</ds:datastoreItem>
</file>

<file path=customXml/itemProps2.xml><?xml version="1.0" encoding="utf-8"?>
<ds:datastoreItem xmlns:ds="http://schemas.openxmlformats.org/officeDocument/2006/customXml" ds:itemID="{760DC510-2127-4EF1-A767-98003DE466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74d10f-d434-4f46-a13d-a7d5414d8500"/>
    <ds:schemaRef ds:uri="0bd55e0b-14a2-48b2-8bcb-98c23c03bb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0E83FB-9FFD-465E-8AF0-72014560688C}">
  <ds:schemaRefs>
    <ds:schemaRef ds:uri="http://schemas.openxmlformats.org/officeDocument/2006/bibliography"/>
  </ds:schemaRefs>
</ds:datastoreItem>
</file>

<file path=customXml/itemProps4.xml><?xml version="1.0" encoding="utf-8"?>
<ds:datastoreItem xmlns:ds="http://schemas.openxmlformats.org/officeDocument/2006/customXml" ds:itemID="{457A139B-6538-45C4-B82B-96D6A959DBA2}">
  <ds:schemaRef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0bd55e0b-14a2-48b2-8bcb-98c23c03bb35"/>
    <ds:schemaRef ds:uri="2174d10f-d434-4f46-a13d-a7d5414d8500"/>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691</Words>
  <Characters>3942</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Raglan Housing Association Ltd</Company>
  <LinksUpToDate>false</LinksUpToDate>
  <CharactersWithSpaces>4624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Povey</dc:creator>
  <cp:lastModifiedBy>Daniel Povey</cp:lastModifiedBy>
  <cp:revision>2</cp:revision>
  <cp:lastPrinted>2020-01-13T12:11:00Z</cp:lastPrinted>
  <dcterms:created xsi:type="dcterms:W3CDTF">2021-06-28T16:12:00Z</dcterms:created>
  <dcterms:modified xsi:type="dcterms:W3CDTF">2021-06-28T16:12:00Z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0x010100364FAC15D8D4C748A356D9822B9E648F</vt:lpwstr>
  </property>
</Properties>
</file>