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46BB" w14:textId="77777777" w:rsidR="00FE75BC" w:rsidRDefault="00201BA6">
      <w:r>
        <w:t xml:space="preserve"> Role Profile </w:t>
      </w:r>
    </w:p>
    <w:p w14:paraId="331771BD" w14:textId="77777777" w:rsidR="00FE75BC" w:rsidRDefault="00201BA6">
      <w:pPr>
        <w:spacing w:after="0"/>
      </w:pPr>
      <w:r>
        <w:rPr>
          <w:noProof/>
        </w:rPr>
        <w:drawing>
          <wp:anchor distT="0" distB="0" distL="114300" distR="114300" simplePos="0" relativeHeight="251658240" behindDoc="0" locked="0" layoutInCell="1" allowOverlap="0" wp14:anchorId="54179832" wp14:editId="2836A3A3">
            <wp:simplePos x="0" y="0"/>
            <wp:positionH relativeFrom="page">
              <wp:posOffset>6162675</wp:posOffset>
            </wp:positionH>
            <wp:positionV relativeFrom="page">
              <wp:posOffset>314325</wp:posOffset>
            </wp:positionV>
            <wp:extent cx="926465" cy="1066800"/>
            <wp:effectExtent l="0" t="0" r="0" b="0"/>
            <wp:wrapSquare wrapText="bothSides"/>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7"/>
                    <a:stretch>
                      <a:fillRect/>
                    </a:stretch>
                  </pic:blipFill>
                  <pic:spPr>
                    <a:xfrm>
                      <a:off x="0" y="0"/>
                      <a:ext cx="926465" cy="1066800"/>
                    </a:xfrm>
                    <a:prstGeom prst="rect">
                      <a:avLst/>
                    </a:prstGeom>
                  </pic:spPr>
                </pic:pic>
              </a:graphicData>
            </a:graphic>
          </wp:anchor>
        </w:drawing>
      </w:r>
      <w:r>
        <w:rPr>
          <w:sz w:val="28"/>
        </w:rPr>
        <w:t xml:space="preserve"> </w:t>
      </w:r>
    </w:p>
    <w:tbl>
      <w:tblPr>
        <w:tblStyle w:val="TableGrid"/>
        <w:tblW w:w="10488" w:type="dxa"/>
        <w:tblInd w:w="110" w:type="dxa"/>
        <w:tblCellMar>
          <w:left w:w="106" w:type="dxa"/>
          <w:right w:w="115" w:type="dxa"/>
        </w:tblCellMar>
        <w:tblLook w:val="04A0" w:firstRow="1" w:lastRow="0" w:firstColumn="1" w:lastColumn="0" w:noHBand="0" w:noVBand="1"/>
      </w:tblPr>
      <w:tblGrid>
        <w:gridCol w:w="2584"/>
        <w:gridCol w:w="7904"/>
      </w:tblGrid>
      <w:tr w:rsidR="00FE75BC" w14:paraId="1BACD1CC" w14:textId="77777777">
        <w:trPr>
          <w:trHeight w:val="516"/>
        </w:trPr>
        <w:tc>
          <w:tcPr>
            <w:tcW w:w="2584" w:type="dxa"/>
            <w:tcBorders>
              <w:top w:val="single" w:sz="8" w:space="0" w:color="000000"/>
              <w:left w:val="single" w:sz="8" w:space="0" w:color="000000"/>
              <w:bottom w:val="single" w:sz="8" w:space="0" w:color="FFFFFF"/>
              <w:right w:val="single" w:sz="4" w:space="0" w:color="000000"/>
            </w:tcBorders>
            <w:shd w:val="clear" w:color="auto" w:fill="361E54"/>
            <w:vAlign w:val="center"/>
          </w:tcPr>
          <w:p w14:paraId="25733887" w14:textId="77777777" w:rsidR="00FE75BC" w:rsidRDefault="00201BA6">
            <w:pPr>
              <w:spacing w:after="0"/>
            </w:pPr>
            <w:r>
              <w:rPr>
                <w:color w:val="FFFFFF"/>
                <w:sz w:val="22"/>
              </w:rPr>
              <w:t xml:space="preserve">Reference Number </w:t>
            </w:r>
          </w:p>
        </w:tc>
        <w:tc>
          <w:tcPr>
            <w:tcW w:w="7904" w:type="dxa"/>
            <w:tcBorders>
              <w:top w:val="single" w:sz="8" w:space="0" w:color="000000"/>
              <w:left w:val="single" w:sz="4" w:space="0" w:color="000000"/>
              <w:bottom w:val="single" w:sz="8" w:space="0" w:color="000000"/>
              <w:right w:val="single" w:sz="8" w:space="0" w:color="000000"/>
            </w:tcBorders>
            <w:vAlign w:val="center"/>
          </w:tcPr>
          <w:p w14:paraId="504C56DA" w14:textId="77777777" w:rsidR="00FE75BC" w:rsidRDefault="00201BA6">
            <w:pPr>
              <w:spacing w:after="0"/>
              <w:ind w:left="4"/>
            </w:pPr>
            <w:r>
              <w:rPr>
                <w:b w:val="0"/>
                <w:color w:val="000000"/>
                <w:sz w:val="20"/>
              </w:rPr>
              <w:t xml:space="preserve"> MUL088 </w:t>
            </w:r>
          </w:p>
        </w:tc>
      </w:tr>
      <w:tr w:rsidR="00FE75BC" w14:paraId="0F10CAB9" w14:textId="77777777">
        <w:trPr>
          <w:trHeight w:val="518"/>
        </w:trPr>
        <w:tc>
          <w:tcPr>
            <w:tcW w:w="2584" w:type="dxa"/>
            <w:tcBorders>
              <w:top w:val="single" w:sz="8" w:space="0" w:color="FFFFFF"/>
              <w:left w:val="single" w:sz="8" w:space="0" w:color="000000"/>
              <w:bottom w:val="single" w:sz="8" w:space="0" w:color="FFFFFF"/>
              <w:right w:val="single" w:sz="4" w:space="0" w:color="000000"/>
            </w:tcBorders>
            <w:shd w:val="clear" w:color="auto" w:fill="361E54"/>
            <w:vAlign w:val="center"/>
          </w:tcPr>
          <w:p w14:paraId="4FF94877" w14:textId="77777777" w:rsidR="00FE75BC" w:rsidRDefault="00201BA6">
            <w:pPr>
              <w:spacing w:after="0"/>
            </w:pPr>
            <w:r>
              <w:rPr>
                <w:color w:val="FFFFFF"/>
                <w:sz w:val="22"/>
              </w:rPr>
              <w:t xml:space="preserve">Role Title </w:t>
            </w:r>
          </w:p>
        </w:tc>
        <w:tc>
          <w:tcPr>
            <w:tcW w:w="7904" w:type="dxa"/>
            <w:tcBorders>
              <w:top w:val="single" w:sz="8" w:space="0" w:color="000000"/>
              <w:left w:val="single" w:sz="4" w:space="0" w:color="000000"/>
              <w:bottom w:val="single" w:sz="4" w:space="0" w:color="000000"/>
              <w:right w:val="single" w:sz="8" w:space="0" w:color="000000"/>
            </w:tcBorders>
            <w:vAlign w:val="center"/>
          </w:tcPr>
          <w:p w14:paraId="295DD067" w14:textId="31F744F1" w:rsidR="00FE75BC" w:rsidRDefault="00201BA6">
            <w:pPr>
              <w:spacing w:after="0"/>
              <w:ind w:left="4"/>
            </w:pPr>
            <w:r>
              <w:rPr>
                <w:b w:val="0"/>
                <w:color w:val="000000"/>
                <w:sz w:val="20"/>
              </w:rPr>
              <w:t xml:space="preserve"> </w:t>
            </w:r>
            <w:r w:rsidR="00FB4808">
              <w:rPr>
                <w:b w:val="0"/>
                <w:color w:val="000000"/>
                <w:sz w:val="20"/>
              </w:rPr>
              <w:t xml:space="preserve">Level 3 </w:t>
            </w:r>
            <w:r>
              <w:rPr>
                <w:b w:val="0"/>
                <w:color w:val="000000"/>
                <w:sz w:val="20"/>
              </w:rPr>
              <w:t>Social Worker</w:t>
            </w:r>
          </w:p>
        </w:tc>
      </w:tr>
      <w:tr w:rsidR="00FE75BC" w14:paraId="74CE428D" w14:textId="77777777">
        <w:trPr>
          <w:trHeight w:val="520"/>
        </w:trPr>
        <w:tc>
          <w:tcPr>
            <w:tcW w:w="2584" w:type="dxa"/>
            <w:tcBorders>
              <w:top w:val="single" w:sz="8" w:space="0" w:color="FFFFFF"/>
              <w:left w:val="single" w:sz="8" w:space="0" w:color="000000"/>
              <w:bottom w:val="single" w:sz="8" w:space="0" w:color="FFFFFF"/>
              <w:right w:val="single" w:sz="4" w:space="0" w:color="000000"/>
            </w:tcBorders>
            <w:shd w:val="clear" w:color="auto" w:fill="361E54"/>
            <w:vAlign w:val="center"/>
          </w:tcPr>
          <w:p w14:paraId="123DE3BE" w14:textId="77777777" w:rsidR="00FE75BC" w:rsidRDefault="00201BA6">
            <w:pPr>
              <w:spacing w:after="0"/>
            </w:pPr>
            <w:r>
              <w:rPr>
                <w:color w:val="FFFFFF"/>
                <w:sz w:val="22"/>
              </w:rPr>
              <w:t xml:space="preserve">Directorate </w:t>
            </w:r>
          </w:p>
        </w:tc>
        <w:tc>
          <w:tcPr>
            <w:tcW w:w="7904" w:type="dxa"/>
            <w:tcBorders>
              <w:top w:val="single" w:sz="4" w:space="0" w:color="000000"/>
              <w:left w:val="single" w:sz="4" w:space="0" w:color="000000"/>
              <w:bottom w:val="single" w:sz="4" w:space="0" w:color="000000"/>
              <w:right w:val="single" w:sz="8" w:space="0" w:color="000000"/>
            </w:tcBorders>
            <w:vAlign w:val="center"/>
          </w:tcPr>
          <w:p w14:paraId="6B569CE7" w14:textId="77777777" w:rsidR="00FE75BC" w:rsidRDefault="00201BA6">
            <w:pPr>
              <w:spacing w:after="0"/>
              <w:ind w:left="4"/>
            </w:pPr>
            <w:r>
              <w:rPr>
                <w:b w:val="0"/>
                <w:color w:val="000000"/>
                <w:sz w:val="20"/>
              </w:rPr>
              <w:t xml:space="preserve"> Multiple </w:t>
            </w:r>
          </w:p>
        </w:tc>
      </w:tr>
      <w:tr w:rsidR="00FE75BC" w14:paraId="631DF560" w14:textId="77777777">
        <w:trPr>
          <w:trHeight w:val="518"/>
        </w:trPr>
        <w:tc>
          <w:tcPr>
            <w:tcW w:w="2584" w:type="dxa"/>
            <w:tcBorders>
              <w:top w:val="single" w:sz="8" w:space="0" w:color="FFFFFF"/>
              <w:left w:val="single" w:sz="8" w:space="0" w:color="000000"/>
              <w:bottom w:val="single" w:sz="8" w:space="0" w:color="FFFFFF"/>
              <w:right w:val="single" w:sz="4" w:space="0" w:color="000000"/>
            </w:tcBorders>
            <w:shd w:val="clear" w:color="auto" w:fill="361E54"/>
            <w:vAlign w:val="center"/>
          </w:tcPr>
          <w:p w14:paraId="27DC0626" w14:textId="77777777" w:rsidR="00FE75BC" w:rsidRDefault="00201BA6">
            <w:pPr>
              <w:spacing w:after="0"/>
            </w:pPr>
            <w:r>
              <w:rPr>
                <w:color w:val="FFFFFF"/>
                <w:sz w:val="22"/>
              </w:rPr>
              <w:t xml:space="preserve">Department </w:t>
            </w:r>
          </w:p>
        </w:tc>
        <w:tc>
          <w:tcPr>
            <w:tcW w:w="7904" w:type="dxa"/>
            <w:tcBorders>
              <w:top w:val="single" w:sz="4" w:space="0" w:color="000000"/>
              <w:left w:val="single" w:sz="4" w:space="0" w:color="000000"/>
              <w:bottom w:val="single" w:sz="4" w:space="0" w:color="000000"/>
              <w:right w:val="single" w:sz="8" w:space="0" w:color="000000"/>
            </w:tcBorders>
            <w:vAlign w:val="center"/>
          </w:tcPr>
          <w:p w14:paraId="3EE49B13" w14:textId="23997679" w:rsidR="00FE75BC" w:rsidRDefault="00201BA6">
            <w:pPr>
              <w:spacing w:after="0"/>
              <w:ind w:left="4"/>
            </w:pPr>
            <w:r>
              <w:rPr>
                <w:b w:val="0"/>
                <w:color w:val="000000"/>
                <w:sz w:val="20"/>
              </w:rPr>
              <w:t xml:space="preserve"> </w:t>
            </w:r>
            <w:r w:rsidR="00FB4808">
              <w:rPr>
                <w:b w:val="0"/>
                <w:color w:val="000000"/>
                <w:sz w:val="20"/>
              </w:rPr>
              <w:t>ASC</w:t>
            </w:r>
          </w:p>
        </w:tc>
      </w:tr>
      <w:tr w:rsidR="00FE75BC" w14:paraId="6E8A02DA" w14:textId="77777777">
        <w:trPr>
          <w:trHeight w:val="517"/>
        </w:trPr>
        <w:tc>
          <w:tcPr>
            <w:tcW w:w="2584" w:type="dxa"/>
            <w:tcBorders>
              <w:top w:val="single" w:sz="8" w:space="0" w:color="FFFFFF"/>
              <w:left w:val="single" w:sz="8" w:space="0" w:color="000000"/>
              <w:bottom w:val="single" w:sz="8" w:space="0" w:color="000000"/>
              <w:right w:val="single" w:sz="4" w:space="0" w:color="000000"/>
            </w:tcBorders>
            <w:shd w:val="clear" w:color="auto" w:fill="361E54"/>
            <w:vAlign w:val="center"/>
          </w:tcPr>
          <w:p w14:paraId="0F5B5D0A" w14:textId="77777777" w:rsidR="00FE75BC" w:rsidRDefault="00201BA6">
            <w:pPr>
              <w:spacing w:after="0"/>
            </w:pPr>
            <w:r>
              <w:rPr>
                <w:color w:val="FFFFFF"/>
                <w:sz w:val="22"/>
              </w:rPr>
              <w:t xml:space="preserve">Reports to </w:t>
            </w:r>
          </w:p>
        </w:tc>
        <w:tc>
          <w:tcPr>
            <w:tcW w:w="7904" w:type="dxa"/>
            <w:tcBorders>
              <w:top w:val="single" w:sz="4" w:space="0" w:color="000000"/>
              <w:left w:val="single" w:sz="4" w:space="0" w:color="000000"/>
              <w:bottom w:val="single" w:sz="8" w:space="0" w:color="000000"/>
              <w:right w:val="single" w:sz="8" w:space="0" w:color="000000"/>
            </w:tcBorders>
            <w:vAlign w:val="center"/>
          </w:tcPr>
          <w:p w14:paraId="3F0CF118" w14:textId="75D11732" w:rsidR="00FE75BC" w:rsidRDefault="00201BA6">
            <w:pPr>
              <w:spacing w:after="0"/>
              <w:ind w:left="4"/>
            </w:pPr>
            <w:r>
              <w:rPr>
                <w:b w:val="0"/>
                <w:color w:val="000000"/>
                <w:sz w:val="20"/>
              </w:rPr>
              <w:t xml:space="preserve"> Team </w:t>
            </w:r>
            <w:r w:rsidR="00FB4808">
              <w:rPr>
                <w:b w:val="0"/>
                <w:color w:val="000000"/>
                <w:sz w:val="20"/>
              </w:rPr>
              <w:t>Manager</w:t>
            </w:r>
          </w:p>
        </w:tc>
      </w:tr>
    </w:tbl>
    <w:p w14:paraId="3F9C5CEE" w14:textId="42CA8048" w:rsidR="00FE75BC" w:rsidRDefault="00FE75BC" w:rsidP="004B4EB7">
      <w:pPr>
        <w:spacing w:after="3"/>
      </w:pPr>
    </w:p>
    <w:tbl>
      <w:tblPr>
        <w:tblStyle w:val="TableGrid"/>
        <w:tblpPr w:leftFromText="180" w:rightFromText="180" w:vertAnchor="text" w:horzAnchor="margin" w:tblpY="101"/>
        <w:tblW w:w="10485" w:type="dxa"/>
        <w:tblInd w:w="0" w:type="dxa"/>
        <w:tblCellMar>
          <w:left w:w="106" w:type="dxa"/>
          <w:bottom w:w="13" w:type="dxa"/>
          <w:right w:w="115" w:type="dxa"/>
        </w:tblCellMar>
        <w:tblLook w:val="04A0" w:firstRow="1" w:lastRow="0" w:firstColumn="1" w:lastColumn="0" w:noHBand="0" w:noVBand="1"/>
      </w:tblPr>
      <w:tblGrid>
        <w:gridCol w:w="10485"/>
      </w:tblGrid>
      <w:tr w:rsidR="004B4EB7" w14:paraId="79D72E3B" w14:textId="77777777" w:rsidTr="004B4EB7">
        <w:trPr>
          <w:trHeight w:val="574"/>
        </w:trPr>
        <w:tc>
          <w:tcPr>
            <w:tcW w:w="10485" w:type="dxa"/>
            <w:tcBorders>
              <w:top w:val="single" w:sz="8" w:space="0" w:color="000000"/>
              <w:left w:val="single" w:sz="8" w:space="0" w:color="000000"/>
              <w:bottom w:val="nil"/>
              <w:right w:val="single" w:sz="8" w:space="0" w:color="000000"/>
            </w:tcBorders>
            <w:shd w:val="clear" w:color="auto" w:fill="361E54"/>
            <w:vAlign w:val="center"/>
          </w:tcPr>
          <w:p w14:paraId="70409D15" w14:textId="77777777" w:rsidR="004B4EB7" w:rsidRDefault="004B4EB7" w:rsidP="004B4EB7">
            <w:pPr>
              <w:spacing w:after="0"/>
            </w:pPr>
            <w:r>
              <w:rPr>
                <w:color w:val="FFFFFF"/>
                <w:sz w:val="22"/>
              </w:rPr>
              <w:t>Role Purpose</w:t>
            </w:r>
            <w:r>
              <w:rPr>
                <w:b w:val="0"/>
                <w:color w:val="000000"/>
                <w:sz w:val="20"/>
              </w:rPr>
              <w:t xml:space="preserve"> </w:t>
            </w:r>
          </w:p>
        </w:tc>
      </w:tr>
      <w:tr w:rsidR="004B4EB7" w14:paraId="3D6D55E6" w14:textId="77777777" w:rsidTr="004B4EB7">
        <w:trPr>
          <w:trHeight w:val="1632"/>
        </w:trPr>
        <w:tc>
          <w:tcPr>
            <w:tcW w:w="10485" w:type="dxa"/>
            <w:tcBorders>
              <w:top w:val="nil"/>
              <w:left w:val="single" w:sz="8" w:space="0" w:color="000000"/>
              <w:bottom w:val="single" w:sz="8" w:space="0" w:color="000000"/>
              <w:right w:val="single" w:sz="8" w:space="0" w:color="000000"/>
            </w:tcBorders>
            <w:vAlign w:val="bottom"/>
          </w:tcPr>
          <w:p w14:paraId="4F157429" w14:textId="77777777" w:rsidR="004B4EB7" w:rsidRDefault="004B4EB7" w:rsidP="004B4EB7">
            <w:pPr>
              <w:spacing w:after="120" w:line="241" w:lineRule="auto"/>
            </w:pPr>
            <w:r>
              <w:rPr>
                <w:b w:val="0"/>
                <w:color w:val="000000"/>
                <w:sz w:val="20"/>
              </w:rPr>
              <w:t xml:space="preserve">To work as a part of a multidisciplinary or specialist team of social workers and other health and care professionals to deliver high quality support and protective and preventative interventions for vulnerable members of the community in Bournemouth, Christchurch and Poole. </w:t>
            </w:r>
          </w:p>
          <w:p w14:paraId="051623F0" w14:textId="77777777" w:rsidR="004B4EB7" w:rsidRDefault="004B4EB7" w:rsidP="004B4EB7">
            <w:pPr>
              <w:spacing w:after="0"/>
            </w:pPr>
            <w:r>
              <w:rPr>
                <w:b w:val="0"/>
                <w:color w:val="000000"/>
                <w:sz w:val="20"/>
              </w:rPr>
              <w:t xml:space="preserve">The role is a fully qualified and experienced Social Worker that will manage a complex and high-risk caseload, working regularly in a multi-agency and inter-professional setting, and providing professional support and mentoring to more junior practitioners and students. </w:t>
            </w:r>
          </w:p>
        </w:tc>
      </w:tr>
    </w:tbl>
    <w:p w14:paraId="6CA5FA7D" w14:textId="77777777" w:rsidR="00FE75BC" w:rsidRDefault="00201BA6">
      <w:pPr>
        <w:spacing w:after="0"/>
      </w:pPr>
      <w:r>
        <w:rPr>
          <w:rFonts w:ascii="Calibri" w:eastAsia="Calibri" w:hAnsi="Calibri" w:cs="Calibri"/>
          <w:b w:val="0"/>
          <w:color w:val="000000"/>
          <w:sz w:val="22"/>
        </w:rPr>
        <w:t xml:space="preserve"> </w:t>
      </w:r>
    </w:p>
    <w:p w14:paraId="3F8ED382" w14:textId="77777777" w:rsidR="00FE75BC" w:rsidRDefault="00201BA6">
      <w:pPr>
        <w:spacing w:after="0"/>
      </w:pPr>
      <w:r>
        <w:rPr>
          <w:rFonts w:ascii="Calibri" w:eastAsia="Calibri" w:hAnsi="Calibri" w:cs="Calibri"/>
          <w:b w:val="0"/>
          <w:color w:val="000000"/>
          <w:sz w:val="22"/>
        </w:rPr>
        <w:t xml:space="preserve"> </w:t>
      </w:r>
    </w:p>
    <w:tbl>
      <w:tblPr>
        <w:tblStyle w:val="TableGrid"/>
        <w:tblW w:w="10465" w:type="dxa"/>
        <w:tblInd w:w="110" w:type="dxa"/>
        <w:tblCellMar>
          <w:top w:w="75" w:type="dxa"/>
          <w:right w:w="115" w:type="dxa"/>
        </w:tblCellMar>
        <w:tblLook w:val="04A0" w:firstRow="1" w:lastRow="0" w:firstColumn="1" w:lastColumn="0" w:noHBand="0" w:noVBand="1"/>
      </w:tblPr>
      <w:tblGrid>
        <w:gridCol w:w="10465"/>
      </w:tblGrid>
      <w:tr w:rsidR="00FE75BC" w14:paraId="0A7071AB" w14:textId="77777777" w:rsidTr="004B4EB7">
        <w:trPr>
          <w:trHeight w:val="474"/>
        </w:trPr>
        <w:tc>
          <w:tcPr>
            <w:tcW w:w="10465" w:type="dxa"/>
            <w:tcBorders>
              <w:top w:val="single" w:sz="8" w:space="0" w:color="000000"/>
              <w:left w:val="single" w:sz="8" w:space="0" w:color="000000"/>
              <w:bottom w:val="single" w:sz="4" w:space="0" w:color="000000"/>
              <w:right w:val="single" w:sz="8" w:space="0" w:color="000000"/>
            </w:tcBorders>
            <w:shd w:val="clear" w:color="auto" w:fill="361E54"/>
            <w:vAlign w:val="center"/>
          </w:tcPr>
          <w:p w14:paraId="65550A13" w14:textId="77777777" w:rsidR="00FE75BC" w:rsidRDefault="00201BA6">
            <w:pPr>
              <w:spacing w:after="0"/>
            </w:pPr>
            <w:r>
              <w:rPr>
                <w:color w:val="FFFFFF"/>
                <w:sz w:val="22"/>
              </w:rPr>
              <w:t>Accountabilities</w:t>
            </w:r>
            <w:r>
              <w:rPr>
                <w:color w:val="000000"/>
                <w:sz w:val="24"/>
              </w:rPr>
              <w:t xml:space="preserve"> </w:t>
            </w:r>
          </w:p>
        </w:tc>
      </w:tr>
      <w:tr w:rsidR="00FE75BC" w14:paraId="243023CE" w14:textId="77777777" w:rsidTr="004B4EB7">
        <w:trPr>
          <w:trHeight w:val="1317"/>
        </w:trPr>
        <w:tc>
          <w:tcPr>
            <w:tcW w:w="10465" w:type="dxa"/>
            <w:tcBorders>
              <w:top w:val="single" w:sz="4" w:space="0" w:color="000000"/>
              <w:left w:val="single" w:sz="8" w:space="0" w:color="000000"/>
              <w:bottom w:val="single" w:sz="8" w:space="0" w:color="000000"/>
              <w:right w:val="single" w:sz="8" w:space="0" w:color="000000"/>
            </w:tcBorders>
          </w:tcPr>
          <w:p w14:paraId="16C55CC7" w14:textId="77777777" w:rsidR="00FE75BC" w:rsidRDefault="00201BA6">
            <w:pPr>
              <w:numPr>
                <w:ilvl w:val="0"/>
                <w:numId w:val="1"/>
              </w:numPr>
              <w:spacing w:after="77" w:line="247" w:lineRule="auto"/>
              <w:ind w:hanging="360"/>
            </w:pPr>
            <w:r>
              <w:rPr>
                <w:b w:val="0"/>
                <w:color w:val="000000"/>
                <w:sz w:val="20"/>
              </w:rPr>
              <w:t xml:space="preserve">Provide statutory support to vulnerable members of the community, including the provision of information, advice, assessment, support planning, and safeguarding, in line with statutory guidance and Council policies and procedures. </w:t>
            </w:r>
          </w:p>
          <w:p w14:paraId="2C8505DA" w14:textId="77777777" w:rsidR="00FE75BC" w:rsidRDefault="00201BA6">
            <w:pPr>
              <w:numPr>
                <w:ilvl w:val="0"/>
                <w:numId w:val="1"/>
              </w:numPr>
              <w:spacing w:after="79" w:line="242" w:lineRule="auto"/>
              <w:ind w:hanging="360"/>
            </w:pPr>
            <w:r>
              <w:rPr>
                <w:b w:val="0"/>
                <w:color w:val="000000"/>
                <w:sz w:val="20"/>
              </w:rPr>
              <w:t>Manage a caseload of complex and high-risk cases where service users have diverse and cumulative requirements, to deliver support and services to residents and the community within defined standards.</w:t>
            </w:r>
            <w:r>
              <w:rPr>
                <w:rFonts w:ascii="Calibri" w:eastAsia="Calibri" w:hAnsi="Calibri" w:cs="Calibri"/>
                <w:b w:val="0"/>
                <w:color w:val="000000"/>
                <w:sz w:val="20"/>
              </w:rPr>
              <w:t xml:space="preserve"> </w:t>
            </w:r>
          </w:p>
          <w:p w14:paraId="063E4195" w14:textId="77777777" w:rsidR="00FE75BC" w:rsidRDefault="00201BA6">
            <w:pPr>
              <w:numPr>
                <w:ilvl w:val="0"/>
                <w:numId w:val="1"/>
              </w:numPr>
              <w:spacing w:after="72" w:line="252" w:lineRule="auto"/>
              <w:ind w:hanging="360"/>
            </w:pPr>
            <w:r>
              <w:rPr>
                <w:b w:val="0"/>
                <w:color w:val="000000"/>
                <w:sz w:val="20"/>
              </w:rPr>
              <w:t xml:space="preserve">Undertake assessments of need and risk for service users with complex needs in situations with greater risk, to inform decisions and care planning that will protect the most vulnerable individuals.  </w:t>
            </w:r>
          </w:p>
          <w:p w14:paraId="1D66AC40" w14:textId="77777777" w:rsidR="00FE75BC" w:rsidRDefault="00201BA6">
            <w:pPr>
              <w:numPr>
                <w:ilvl w:val="0"/>
                <w:numId w:val="1"/>
              </w:numPr>
              <w:spacing w:after="79" w:line="245" w:lineRule="auto"/>
              <w:ind w:hanging="360"/>
            </w:pPr>
            <w:r>
              <w:rPr>
                <w:b w:val="0"/>
                <w:color w:val="000000"/>
                <w:sz w:val="20"/>
              </w:rPr>
              <w:t xml:space="preserve">Undertake Best Interest Assessments to ensure those who cannot consent to their care arrangements are assessed in line with their best interests and are appropriately protected. This will include considering alternatives to hospital admission and detention in hospital and arranging alternative services to avoid hospital admission where relevant. </w:t>
            </w:r>
          </w:p>
          <w:p w14:paraId="06EAD2CB" w14:textId="77777777" w:rsidR="00FE75BC" w:rsidRDefault="00201BA6">
            <w:pPr>
              <w:numPr>
                <w:ilvl w:val="0"/>
                <w:numId w:val="1"/>
              </w:numPr>
              <w:spacing w:after="77" w:line="247" w:lineRule="auto"/>
              <w:ind w:hanging="360"/>
            </w:pPr>
            <w:r>
              <w:rPr>
                <w:b w:val="0"/>
                <w:color w:val="000000"/>
                <w:sz w:val="20"/>
              </w:rPr>
              <w:t xml:space="preserve">Take professional, evidence based, risk-informed, complex decisions (in line with legislation, statutory guidance and Council policies and procedures) to ensure actions taken are well-considered and have the best interests of the individual as their focus. </w:t>
            </w:r>
          </w:p>
          <w:p w14:paraId="79A56A6B" w14:textId="77777777" w:rsidR="00FE75BC" w:rsidRDefault="00201BA6">
            <w:pPr>
              <w:numPr>
                <w:ilvl w:val="0"/>
                <w:numId w:val="1"/>
              </w:numPr>
              <w:spacing w:after="72" w:line="252" w:lineRule="auto"/>
              <w:ind w:hanging="360"/>
            </w:pPr>
            <w:r>
              <w:rPr>
                <w:b w:val="0"/>
                <w:color w:val="000000"/>
                <w:sz w:val="20"/>
              </w:rPr>
              <w:t xml:space="preserve">Create and deliver customised strengths based, outcome focused care planning to deliver positive outcomes for individuals, families and carers. </w:t>
            </w:r>
          </w:p>
          <w:p w14:paraId="59F07F4F" w14:textId="77777777" w:rsidR="00FE75BC" w:rsidRDefault="00201BA6">
            <w:pPr>
              <w:numPr>
                <w:ilvl w:val="0"/>
                <w:numId w:val="1"/>
              </w:numPr>
              <w:spacing w:after="78" w:line="246" w:lineRule="auto"/>
              <w:ind w:hanging="360"/>
            </w:pPr>
            <w:r>
              <w:rPr>
                <w:b w:val="0"/>
                <w:color w:val="000000"/>
                <w:sz w:val="20"/>
              </w:rPr>
              <w:t xml:space="preserve">Build collaborative relationships and communicate effectively with service users, taking a person-centred or child-centred working approach to ensure that service users are fully enabled to participate in planning and decision making regarding their own lives. </w:t>
            </w:r>
          </w:p>
          <w:p w14:paraId="7A50DE06" w14:textId="77777777" w:rsidR="00FE75BC" w:rsidRDefault="00201BA6">
            <w:pPr>
              <w:numPr>
                <w:ilvl w:val="0"/>
                <w:numId w:val="1"/>
              </w:numPr>
              <w:spacing w:after="72" w:line="252" w:lineRule="auto"/>
              <w:ind w:hanging="360"/>
            </w:pPr>
            <w:r>
              <w:rPr>
                <w:b w:val="0"/>
                <w:color w:val="000000"/>
                <w:sz w:val="20"/>
              </w:rPr>
              <w:t xml:space="preserve">Identify and monitor risk, addressing risks where possible and escalating as required, to ensure that situations are addressed at the earliest possible opportunity and risk minimised. </w:t>
            </w:r>
          </w:p>
          <w:p w14:paraId="0B6294B4" w14:textId="77777777" w:rsidR="00FE75BC" w:rsidRDefault="00201BA6">
            <w:pPr>
              <w:numPr>
                <w:ilvl w:val="0"/>
                <w:numId w:val="1"/>
              </w:numPr>
              <w:spacing w:after="69" w:line="255" w:lineRule="auto"/>
              <w:ind w:hanging="360"/>
            </w:pPr>
            <w:r>
              <w:rPr>
                <w:b w:val="0"/>
                <w:color w:val="000000"/>
                <w:sz w:val="20"/>
              </w:rPr>
              <w:t xml:space="preserve">Maintain accurate case records in line with national and local policies and requirements, to ensure information is accessible and auditable. </w:t>
            </w:r>
          </w:p>
          <w:p w14:paraId="5FEF6F11" w14:textId="77777777" w:rsidR="00FE75BC" w:rsidRDefault="00201BA6">
            <w:pPr>
              <w:numPr>
                <w:ilvl w:val="0"/>
                <w:numId w:val="1"/>
              </w:numPr>
              <w:spacing w:after="78" w:line="246" w:lineRule="auto"/>
              <w:ind w:hanging="360"/>
            </w:pPr>
            <w:r>
              <w:rPr>
                <w:b w:val="0"/>
                <w:color w:val="000000"/>
                <w:sz w:val="20"/>
              </w:rPr>
              <w:lastRenderedPageBreak/>
              <w:t xml:space="preserve">Partner and build collaborative working relationships with other teams and over organisational boundaries, regularly working in multi-agency and inter-professional settings, to ensure that individuals experience cohesive care and support that meets their complex needs. </w:t>
            </w:r>
          </w:p>
          <w:p w14:paraId="74D4873B" w14:textId="77777777" w:rsidR="004B4EB7" w:rsidRDefault="00201BA6" w:rsidP="004B4EB7">
            <w:pPr>
              <w:numPr>
                <w:ilvl w:val="0"/>
                <w:numId w:val="1"/>
              </w:numPr>
              <w:spacing w:after="0"/>
              <w:ind w:hanging="360"/>
            </w:pPr>
            <w:r>
              <w:rPr>
                <w:b w:val="0"/>
                <w:color w:val="000000"/>
                <w:sz w:val="20"/>
              </w:rPr>
              <w:t xml:space="preserve">Feedback on procedures and processes to contribute to service improvement. </w:t>
            </w:r>
          </w:p>
          <w:p w14:paraId="7F84C96C" w14:textId="31C98273" w:rsidR="004B4EB7" w:rsidRDefault="004B4EB7" w:rsidP="004B4EB7">
            <w:pPr>
              <w:numPr>
                <w:ilvl w:val="0"/>
                <w:numId w:val="1"/>
              </w:numPr>
              <w:spacing w:after="0"/>
              <w:ind w:hanging="360"/>
            </w:pPr>
            <w:r>
              <w:rPr>
                <w:b w:val="0"/>
                <w:color w:val="000000"/>
                <w:sz w:val="20"/>
              </w:rPr>
              <w:t xml:space="preserve">Provide mentoring and coaching to other practitioners to support their professional development and </w:t>
            </w:r>
            <w:proofErr w:type="gramStart"/>
            <w:r>
              <w:rPr>
                <w:b w:val="0"/>
                <w:color w:val="000000"/>
                <w:sz w:val="20"/>
              </w:rPr>
              <w:t>practice, and</w:t>
            </w:r>
            <w:proofErr w:type="gramEnd"/>
            <w:r>
              <w:rPr>
                <w:b w:val="0"/>
                <w:color w:val="000000"/>
                <w:sz w:val="20"/>
              </w:rPr>
              <w:t xml:space="preserve"> provide supervision and assessment for social work students on placement where qualified to do so.</w:t>
            </w:r>
          </w:p>
        </w:tc>
      </w:tr>
    </w:tbl>
    <w:p w14:paraId="169192D6" w14:textId="41F4A506" w:rsidR="00FE75BC" w:rsidRDefault="00201BA6" w:rsidP="004B4EB7">
      <w:pPr>
        <w:spacing w:after="160"/>
        <w:jc w:val="both"/>
      </w:pPr>
      <w:r>
        <w:rPr>
          <w:rFonts w:ascii="Calibri" w:eastAsia="Calibri" w:hAnsi="Calibri" w:cs="Calibri"/>
          <w:b w:val="0"/>
          <w:color w:val="000000"/>
          <w:sz w:val="22"/>
        </w:rPr>
        <w:lastRenderedPageBreak/>
        <w:t xml:space="preserve"> </w:t>
      </w:r>
    </w:p>
    <w:tbl>
      <w:tblPr>
        <w:tblStyle w:val="TableGrid"/>
        <w:tblW w:w="10485" w:type="dxa"/>
        <w:tblInd w:w="106" w:type="dxa"/>
        <w:tblCellMar>
          <w:top w:w="106" w:type="dxa"/>
          <w:left w:w="106" w:type="dxa"/>
          <w:right w:w="115" w:type="dxa"/>
        </w:tblCellMar>
        <w:tblLook w:val="04A0" w:firstRow="1" w:lastRow="0" w:firstColumn="1" w:lastColumn="0" w:noHBand="0" w:noVBand="1"/>
      </w:tblPr>
      <w:tblGrid>
        <w:gridCol w:w="10485"/>
      </w:tblGrid>
      <w:tr w:rsidR="00FE75BC" w14:paraId="3D8FD5D2" w14:textId="77777777">
        <w:trPr>
          <w:trHeight w:val="582"/>
        </w:trPr>
        <w:tc>
          <w:tcPr>
            <w:tcW w:w="10485" w:type="dxa"/>
            <w:tcBorders>
              <w:top w:val="single" w:sz="8" w:space="0" w:color="000000"/>
              <w:left w:val="single" w:sz="8" w:space="0" w:color="000000"/>
              <w:bottom w:val="single" w:sz="8" w:space="0" w:color="000000"/>
              <w:right w:val="single" w:sz="8" w:space="0" w:color="000000"/>
            </w:tcBorders>
            <w:shd w:val="clear" w:color="auto" w:fill="361E54"/>
            <w:vAlign w:val="center"/>
          </w:tcPr>
          <w:p w14:paraId="69BAC7CC" w14:textId="77777777" w:rsidR="00FE75BC" w:rsidRDefault="00201BA6">
            <w:pPr>
              <w:spacing w:after="0"/>
            </w:pPr>
            <w:r>
              <w:rPr>
                <w:color w:val="FFFFFF"/>
                <w:sz w:val="22"/>
              </w:rPr>
              <w:t>Knowledge / Skills / Experience required</w:t>
            </w:r>
            <w:r>
              <w:rPr>
                <w:color w:val="000000"/>
                <w:sz w:val="20"/>
              </w:rPr>
              <w:t xml:space="preserve"> </w:t>
            </w:r>
          </w:p>
        </w:tc>
      </w:tr>
      <w:tr w:rsidR="00FE75BC" w14:paraId="03EB389E" w14:textId="77777777">
        <w:trPr>
          <w:trHeight w:val="3932"/>
        </w:trPr>
        <w:tc>
          <w:tcPr>
            <w:tcW w:w="10485" w:type="dxa"/>
            <w:tcBorders>
              <w:top w:val="single" w:sz="8" w:space="0" w:color="000000"/>
              <w:left w:val="single" w:sz="8" w:space="0" w:color="000000"/>
              <w:bottom w:val="single" w:sz="8" w:space="0" w:color="000000"/>
              <w:right w:val="single" w:sz="8" w:space="0" w:color="000000"/>
            </w:tcBorders>
          </w:tcPr>
          <w:p w14:paraId="520AA4AB" w14:textId="77777777" w:rsidR="00FE75BC" w:rsidRDefault="00201BA6">
            <w:pPr>
              <w:numPr>
                <w:ilvl w:val="0"/>
                <w:numId w:val="2"/>
              </w:numPr>
              <w:spacing w:after="0"/>
              <w:ind w:hanging="360"/>
            </w:pPr>
            <w:r>
              <w:rPr>
                <w:b w:val="0"/>
                <w:color w:val="000000"/>
                <w:sz w:val="20"/>
              </w:rPr>
              <w:t xml:space="preserve">Degree in Social Work or other equivalent professional qualification (CSS CQSW, Dip SW). </w:t>
            </w:r>
          </w:p>
          <w:p w14:paraId="7D5C039E" w14:textId="77777777" w:rsidR="00FE75BC" w:rsidRDefault="00201BA6">
            <w:pPr>
              <w:numPr>
                <w:ilvl w:val="0"/>
                <w:numId w:val="2"/>
              </w:numPr>
              <w:spacing w:after="71" w:line="252" w:lineRule="auto"/>
              <w:ind w:hanging="360"/>
            </w:pPr>
            <w:r>
              <w:rPr>
                <w:b w:val="0"/>
                <w:color w:val="000000"/>
                <w:sz w:val="20"/>
              </w:rPr>
              <w:t xml:space="preserve">Additional qualification and experience in area of specialism (e.g. Safeguarding Practitioner, Best Interest Assessor, Practice Educator) </w:t>
            </w:r>
          </w:p>
          <w:p w14:paraId="4E03B9E3" w14:textId="77777777" w:rsidR="00FE75BC" w:rsidRDefault="00201BA6">
            <w:pPr>
              <w:numPr>
                <w:ilvl w:val="0"/>
                <w:numId w:val="2"/>
              </w:numPr>
              <w:spacing w:after="0"/>
              <w:ind w:hanging="360"/>
            </w:pPr>
            <w:r>
              <w:rPr>
                <w:b w:val="0"/>
                <w:color w:val="000000"/>
                <w:sz w:val="20"/>
              </w:rPr>
              <w:t xml:space="preserve">Registered with Social Work England. </w:t>
            </w:r>
          </w:p>
          <w:p w14:paraId="7FFF0C1B" w14:textId="77777777" w:rsidR="00FE75BC" w:rsidRDefault="00201BA6">
            <w:pPr>
              <w:numPr>
                <w:ilvl w:val="0"/>
                <w:numId w:val="2"/>
              </w:numPr>
              <w:spacing w:after="0"/>
              <w:ind w:hanging="360"/>
            </w:pPr>
            <w:r>
              <w:rPr>
                <w:b w:val="0"/>
                <w:color w:val="000000"/>
                <w:sz w:val="20"/>
              </w:rPr>
              <w:t xml:space="preserve">Substantial experience in undertaking complex assessments of need and risk in statutory social work. </w:t>
            </w:r>
          </w:p>
          <w:p w14:paraId="7680756C" w14:textId="77777777" w:rsidR="00FE75BC" w:rsidRDefault="00201BA6">
            <w:pPr>
              <w:numPr>
                <w:ilvl w:val="0"/>
                <w:numId w:val="2"/>
              </w:numPr>
              <w:spacing w:after="71" w:line="252" w:lineRule="auto"/>
              <w:ind w:hanging="360"/>
            </w:pPr>
            <w:r>
              <w:rPr>
                <w:b w:val="0"/>
                <w:color w:val="000000"/>
                <w:sz w:val="20"/>
              </w:rPr>
              <w:t xml:space="preserve">Knowledge of legislation, statutory guidance, local policy and procedures, national codes, and multidisciplinary practice. </w:t>
            </w:r>
          </w:p>
          <w:p w14:paraId="392595C3" w14:textId="77777777" w:rsidR="00FE75BC" w:rsidRDefault="00201BA6">
            <w:pPr>
              <w:numPr>
                <w:ilvl w:val="0"/>
                <w:numId w:val="2"/>
              </w:numPr>
              <w:spacing w:after="0"/>
              <w:ind w:hanging="360"/>
            </w:pPr>
            <w:r>
              <w:rPr>
                <w:b w:val="0"/>
                <w:color w:val="000000"/>
                <w:sz w:val="20"/>
              </w:rPr>
              <w:t xml:space="preserve">Experience of managing a complex caseload. </w:t>
            </w:r>
          </w:p>
          <w:p w14:paraId="71EF3879" w14:textId="77777777" w:rsidR="00FE75BC" w:rsidRDefault="00201BA6">
            <w:pPr>
              <w:numPr>
                <w:ilvl w:val="0"/>
                <w:numId w:val="2"/>
              </w:numPr>
              <w:spacing w:after="0"/>
              <w:ind w:hanging="360"/>
            </w:pPr>
            <w:r>
              <w:rPr>
                <w:b w:val="0"/>
                <w:color w:val="000000"/>
                <w:sz w:val="20"/>
              </w:rPr>
              <w:t xml:space="preserve">Ability to critically analyse, evaluate, and deal with complexity and risk. </w:t>
            </w:r>
          </w:p>
          <w:p w14:paraId="0156639C" w14:textId="77777777" w:rsidR="00FE75BC" w:rsidRDefault="00201BA6">
            <w:pPr>
              <w:numPr>
                <w:ilvl w:val="0"/>
                <w:numId w:val="2"/>
              </w:numPr>
              <w:spacing w:after="72" w:line="252" w:lineRule="auto"/>
              <w:ind w:hanging="360"/>
            </w:pPr>
            <w:r>
              <w:rPr>
                <w:b w:val="0"/>
                <w:color w:val="000000"/>
                <w:sz w:val="20"/>
              </w:rPr>
              <w:t xml:space="preserve">Ability to establish effective professional relationships with service users and with other stakeholders and partner agencies. </w:t>
            </w:r>
          </w:p>
          <w:p w14:paraId="6A380FA4" w14:textId="77777777" w:rsidR="00FE75BC" w:rsidRDefault="00201BA6">
            <w:pPr>
              <w:numPr>
                <w:ilvl w:val="0"/>
                <w:numId w:val="2"/>
              </w:numPr>
              <w:spacing w:after="0"/>
              <w:ind w:hanging="360"/>
            </w:pPr>
            <w:r>
              <w:rPr>
                <w:b w:val="0"/>
                <w:color w:val="000000"/>
                <w:sz w:val="20"/>
              </w:rPr>
              <w:t xml:space="preserve">Ability to communicate clearly, with empathy, understanding and skill to empower positive change. </w:t>
            </w:r>
          </w:p>
          <w:p w14:paraId="03BCFAB9" w14:textId="77777777" w:rsidR="00FE75BC" w:rsidRDefault="00201BA6">
            <w:pPr>
              <w:numPr>
                <w:ilvl w:val="0"/>
                <w:numId w:val="2"/>
              </w:numPr>
              <w:spacing w:after="0"/>
              <w:ind w:hanging="360"/>
            </w:pPr>
            <w:r>
              <w:rPr>
                <w:b w:val="0"/>
                <w:color w:val="000000"/>
                <w:sz w:val="20"/>
              </w:rPr>
              <w:t xml:space="preserve">Ability to work autonomously, prioritising own work and managing own time effectively. </w:t>
            </w:r>
          </w:p>
        </w:tc>
      </w:tr>
    </w:tbl>
    <w:p w14:paraId="71E7BBB8" w14:textId="77777777" w:rsidR="00FE75BC" w:rsidRDefault="00201BA6">
      <w:pPr>
        <w:spacing w:after="0"/>
        <w:jc w:val="both"/>
      </w:pPr>
      <w:r>
        <w:rPr>
          <w:rFonts w:ascii="Calibri" w:eastAsia="Calibri" w:hAnsi="Calibri" w:cs="Calibri"/>
          <w:b w:val="0"/>
          <w:color w:val="000000"/>
          <w:sz w:val="22"/>
        </w:rPr>
        <w:t xml:space="preserve"> </w:t>
      </w:r>
    </w:p>
    <w:tbl>
      <w:tblPr>
        <w:tblStyle w:val="TableGrid"/>
        <w:tblW w:w="10485" w:type="dxa"/>
        <w:tblInd w:w="106" w:type="dxa"/>
        <w:tblCellMar>
          <w:top w:w="109" w:type="dxa"/>
          <w:left w:w="106" w:type="dxa"/>
          <w:right w:w="111" w:type="dxa"/>
        </w:tblCellMar>
        <w:tblLook w:val="04A0" w:firstRow="1" w:lastRow="0" w:firstColumn="1" w:lastColumn="0" w:noHBand="0" w:noVBand="1"/>
      </w:tblPr>
      <w:tblGrid>
        <w:gridCol w:w="10485"/>
      </w:tblGrid>
      <w:tr w:rsidR="00FE75BC" w14:paraId="05D5CC99" w14:textId="77777777">
        <w:trPr>
          <w:trHeight w:val="581"/>
        </w:trPr>
        <w:tc>
          <w:tcPr>
            <w:tcW w:w="10485" w:type="dxa"/>
            <w:tcBorders>
              <w:top w:val="single" w:sz="8" w:space="0" w:color="000000"/>
              <w:left w:val="single" w:sz="8" w:space="0" w:color="000000"/>
              <w:bottom w:val="single" w:sz="8" w:space="0" w:color="000000"/>
              <w:right w:val="single" w:sz="8" w:space="0" w:color="000000"/>
            </w:tcBorders>
            <w:shd w:val="clear" w:color="auto" w:fill="361E54"/>
            <w:vAlign w:val="center"/>
          </w:tcPr>
          <w:p w14:paraId="62197621" w14:textId="77777777" w:rsidR="00FE75BC" w:rsidRDefault="00201BA6">
            <w:pPr>
              <w:spacing w:after="0"/>
            </w:pPr>
            <w:r>
              <w:rPr>
                <w:color w:val="FFFFFF"/>
                <w:sz w:val="22"/>
              </w:rPr>
              <w:t>Dimensions of role</w:t>
            </w:r>
            <w:r>
              <w:rPr>
                <w:color w:val="000000"/>
                <w:sz w:val="20"/>
              </w:rPr>
              <w:t xml:space="preserve"> </w:t>
            </w:r>
          </w:p>
        </w:tc>
      </w:tr>
      <w:tr w:rsidR="00FE75BC" w14:paraId="63217BDC" w14:textId="77777777">
        <w:trPr>
          <w:trHeight w:val="1565"/>
        </w:trPr>
        <w:tc>
          <w:tcPr>
            <w:tcW w:w="10485" w:type="dxa"/>
            <w:tcBorders>
              <w:top w:val="single" w:sz="8" w:space="0" w:color="000000"/>
              <w:left w:val="single" w:sz="8" w:space="0" w:color="000000"/>
              <w:bottom w:val="single" w:sz="8" w:space="0" w:color="000000"/>
              <w:right w:val="single" w:sz="8" w:space="0" w:color="000000"/>
            </w:tcBorders>
          </w:tcPr>
          <w:p w14:paraId="7616BFAD" w14:textId="77777777" w:rsidR="00FE75BC" w:rsidRDefault="00201BA6">
            <w:pPr>
              <w:numPr>
                <w:ilvl w:val="0"/>
                <w:numId w:val="3"/>
              </w:numPr>
              <w:spacing w:after="72" w:line="252" w:lineRule="auto"/>
              <w:ind w:hanging="360"/>
            </w:pPr>
            <w:r>
              <w:rPr>
                <w:b w:val="0"/>
                <w:color w:val="000000"/>
                <w:sz w:val="20"/>
              </w:rPr>
              <w:t xml:space="preserve">This role does not have any management requirements, but it will provide professional support and mentoring to more junior practitioners and students.  </w:t>
            </w:r>
          </w:p>
          <w:p w14:paraId="61C45598" w14:textId="77777777" w:rsidR="00FE75BC" w:rsidRDefault="00201BA6">
            <w:pPr>
              <w:numPr>
                <w:ilvl w:val="0"/>
                <w:numId w:val="3"/>
              </w:numPr>
              <w:spacing w:after="72" w:line="252" w:lineRule="auto"/>
              <w:ind w:hanging="360"/>
            </w:pPr>
            <w:r>
              <w:rPr>
                <w:b w:val="0"/>
                <w:color w:val="000000"/>
                <w:sz w:val="20"/>
              </w:rPr>
              <w:t xml:space="preserve">This role does not manage any direct </w:t>
            </w:r>
            <w:proofErr w:type="gramStart"/>
            <w:r>
              <w:rPr>
                <w:b w:val="0"/>
                <w:color w:val="000000"/>
                <w:sz w:val="20"/>
              </w:rPr>
              <w:t>budgets, but</w:t>
            </w:r>
            <w:proofErr w:type="gramEnd"/>
            <w:r>
              <w:rPr>
                <w:b w:val="0"/>
                <w:color w:val="000000"/>
                <w:sz w:val="20"/>
              </w:rPr>
              <w:t xml:space="preserve"> is expected to have awareness of overall spend when planning care and support packages. </w:t>
            </w:r>
          </w:p>
          <w:p w14:paraId="44148AE6" w14:textId="77777777" w:rsidR="00FE75BC" w:rsidRDefault="00201BA6">
            <w:pPr>
              <w:numPr>
                <w:ilvl w:val="0"/>
                <w:numId w:val="3"/>
              </w:numPr>
              <w:spacing w:after="0"/>
              <w:ind w:hanging="360"/>
            </w:pPr>
            <w:r>
              <w:rPr>
                <w:b w:val="0"/>
                <w:color w:val="000000"/>
                <w:sz w:val="20"/>
              </w:rPr>
              <w:t xml:space="preserve">This role is required to effectively plan work and interventions in a variety of </w:t>
            </w:r>
            <w:proofErr w:type="gramStart"/>
            <w:r>
              <w:rPr>
                <w:b w:val="0"/>
                <w:color w:val="000000"/>
                <w:sz w:val="20"/>
              </w:rPr>
              <w:t>situations, and</w:t>
            </w:r>
            <w:proofErr w:type="gramEnd"/>
            <w:r>
              <w:rPr>
                <w:b w:val="0"/>
                <w:color w:val="000000"/>
                <w:sz w:val="20"/>
              </w:rPr>
              <w:t xml:space="preserve"> be able to react to unplanned situations. </w:t>
            </w:r>
          </w:p>
        </w:tc>
      </w:tr>
    </w:tbl>
    <w:tbl>
      <w:tblPr>
        <w:tblStyle w:val="TableGrid"/>
        <w:tblpPr w:leftFromText="180" w:rightFromText="180" w:vertAnchor="text" w:horzAnchor="margin" w:tblpY="-281"/>
        <w:tblW w:w="10485" w:type="dxa"/>
        <w:tblInd w:w="0" w:type="dxa"/>
        <w:tblCellMar>
          <w:top w:w="81" w:type="dxa"/>
          <w:left w:w="106" w:type="dxa"/>
          <w:right w:w="115" w:type="dxa"/>
        </w:tblCellMar>
        <w:tblLook w:val="04A0" w:firstRow="1" w:lastRow="0" w:firstColumn="1" w:lastColumn="0" w:noHBand="0" w:noVBand="1"/>
      </w:tblPr>
      <w:tblGrid>
        <w:gridCol w:w="2446"/>
        <w:gridCol w:w="8039"/>
      </w:tblGrid>
      <w:tr w:rsidR="00CB167D" w14:paraId="15E8E6B6" w14:textId="77777777" w:rsidTr="00CB167D">
        <w:trPr>
          <w:trHeight w:val="581"/>
        </w:trPr>
        <w:tc>
          <w:tcPr>
            <w:tcW w:w="2446" w:type="dxa"/>
            <w:tcBorders>
              <w:top w:val="single" w:sz="8" w:space="0" w:color="000000"/>
              <w:left w:val="single" w:sz="8" w:space="0" w:color="000000"/>
              <w:bottom w:val="single" w:sz="8" w:space="0" w:color="000000"/>
              <w:right w:val="nil"/>
            </w:tcBorders>
            <w:shd w:val="clear" w:color="auto" w:fill="361E54"/>
            <w:vAlign w:val="center"/>
          </w:tcPr>
          <w:p w14:paraId="4673E3F5" w14:textId="77777777" w:rsidR="00CB167D" w:rsidRDefault="00CB167D" w:rsidP="00CB167D">
            <w:pPr>
              <w:spacing w:after="0"/>
            </w:pPr>
            <w:r>
              <w:rPr>
                <w:color w:val="FFFFFF"/>
                <w:sz w:val="22"/>
              </w:rPr>
              <w:lastRenderedPageBreak/>
              <w:t>Notes</w:t>
            </w:r>
            <w:r>
              <w:rPr>
                <w:color w:val="FFFFFF"/>
                <w:sz w:val="24"/>
              </w:rPr>
              <w:t xml:space="preserve"> </w:t>
            </w:r>
          </w:p>
        </w:tc>
        <w:tc>
          <w:tcPr>
            <w:tcW w:w="8039" w:type="dxa"/>
            <w:tcBorders>
              <w:top w:val="single" w:sz="8" w:space="0" w:color="000000"/>
              <w:left w:val="nil"/>
              <w:bottom w:val="single" w:sz="8" w:space="0" w:color="000000"/>
              <w:right w:val="single" w:sz="8" w:space="0" w:color="000000"/>
            </w:tcBorders>
            <w:shd w:val="clear" w:color="auto" w:fill="361E54"/>
          </w:tcPr>
          <w:p w14:paraId="66FD13AE" w14:textId="77777777" w:rsidR="00CB167D" w:rsidRDefault="00CB167D" w:rsidP="00CB167D">
            <w:pPr>
              <w:spacing w:after="160"/>
            </w:pPr>
          </w:p>
        </w:tc>
      </w:tr>
      <w:tr w:rsidR="00CB167D" w14:paraId="41548A58" w14:textId="77777777" w:rsidTr="00CB167D">
        <w:trPr>
          <w:trHeight w:val="305"/>
        </w:trPr>
        <w:tc>
          <w:tcPr>
            <w:tcW w:w="2446" w:type="dxa"/>
            <w:tcBorders>
              <w:top w:val="single" w:sz="8" w:space="0" w:color="000000"/>
              <w:left w:val="single" w:sz="8" w:space="0" w:color="000000"/>
              <w:bottom w:val="single" w:sz="8" w:space="0" w:color="000000"/>
              <w:right w:val="single" w:sz="8" w:space="0" w:color="000000"/>
            </w:tcBorders>
          </w:tcPr>
          <w:p w14:paraId="22E78832" w14:textId="77777777" w:rsidR="00CB167D" w:rsidRDefault="00CB167D" w:rsidP="00CB167D">
            <w:pPr>
              <w:spacing w:after="0"/>
            </w:pPr>
          </w:p>
        </w:tc>
        <w:tc>
          <w:tcPr>
            <w:tcW w:w="8039" w:type="dxa"/>
            <w:tcBorders>
              <w:top w:val="single" w:sz="8" w:space="0" w:color="000000"/>
              <w:left w:val="single" w:sz="8" w:space="0" w:color="000000"/>
              <w:bottom w:val="single" w:sz="8" w:space="0" w:color="000000"/>
              <w:right w:val="single" w:sz="8" w:space="0" w:color="000000"/>
            </w:tcBorders>
          </w:tcPr>
          <w:p w14:paraId="2760A2DC" w14:textId="77777777" w:rsidR="00CB167D" w:rsidRDefault="00CB167D" w:rsidP="00CB167D">
            <w:pPr>
              <w:spacing w:after="0"/>
              <w:ind w:left="5"/>
            </w:pPr>
          </w:p>
        </w:tc>
      </w:tr>
      <w:tr w:rsidR="00CB167D" w14:paraId="34ACCE1B" w14:textId="77777777" w:rsidTr="00CB167D">
        <w:trPr>
          <w:trHeight w:val="3279"/>
        </w:trPr>
        <w:tc>
          <w:tcPr>
            <w:tcW w:w="2446" w:type="dxa"/>
            <w:tcBorders>
              <w:top w:val="single" w:sz="8" w:space="0" w:color="000000"/>
              <w:left w:val="single" w:sz="8" w:space="0" w:color="000000"/>
              <w:bottom w:val="single" w:sz="8" w:space="0" w:color="000000"/>
              <w:right w:val="single" w:sz="8" w:space="0" w:color="000000"/>
            </w:tcBorders>
            <w:vAlign w:val="center"/>
          </w:tcPr>
          <w:p w14:paraId="634C2330" w14:textId="77777777" w:rsidR="00CB167D" w:rsidRDefault="00CB167D" w:rsidP="00CB167D">
            <w:pPr>
              <w:spacing w:after="0"/>
            </w:pPr>
            <w:r>
              <w:rPr>
                <w:b w:val="0"/>
                <w:color w:val="000000"/>
                <w:sz w:val="20"/>
              </w:rPr>
              <w:t xml:space="preserve">Working Conditions: </w:t>
            </w:r>
          </w:p>
        </w:tc>
        <w:tc>
          <w:tcPr>
            <w:tcW w:w="8039" w:type="dxa"/>
            <w:tcBorders>
              <w:top w:val="single" w:sz="8" w:space="0" w:color="000000"/>
              <w:left w:val="single" w:sz="8" w:space="0" w:color="000000"/>
              <w:bottom w:val="single" w:sz="8" w:space="0" w:color="000000"/>
              <w:right w:val="single" w:sz="8" w:space="0" w:color="000000"/>
            </w:tcBorders>
          </w:tcPr>
          <w:p w14:paraId="7AEEE4BE" w14:textId="77777777" w:rsidR="00CB167D" w:rsidRDefault="00CB167D" w:rsidP="00CB167D">
            <w:pPr>
              <w:numPr>
                <w:ilvl w:val="0"/>
                <w:numId w:val="4"/>
              </w:numPr>
              <w:spacing w:after="72" w:line="252" w:lineRule="auto"/>
              <w:ind w:left="726" w:hanging="361"/>
            </w:pPr>
            <w:r>
              <w:rPr>
                <w:b w:val="0"/>
                <w:color w:val="000000"/>
                <w:sz w:val="20"/>
              </w:rPr>
              <w:t xml:space="preserve">As a mobile worker visiting service users, a working day will include some walking and standing, but with the ability to vary and control this. </w:t>
            </w:r>
          </w:p>
          <w:p w14:paraId="39CA33FA" w14:textId="77777777" w:rsidR="00CB167D" w:rsidRDefault="00CB167D" w:rsidP="00CB167D">
            <w:pPr>
              <w:numPr>
                <w:ilvl w:val="0"/>
                <w:numId w:val="4"/>
              </w:numPr>
              <w:spacing w:after="77" w:line="247" w:lineRule="auto"/>
              <w:ind w:left="726" w:hanging="361"/>
            </w:pPr>
            <w:r>
              <w:rPr>
                <w:b w:val="0"/>
                <w:color w:val="000000"/>
                <w:sz w:val="20"/>
              </w:rPr>
              <w:t xml:space="preserve">Work entails home visits, where there is potential exposure to unpleasant environments, such as smoke, dirt, unpleasant smells, and hazardous substances. There is limited ability to control this exposure. </w:t>
            </w:r>
          </w:p>
          <w:p w14:paraId="1D38C77A" w14:textId="77777777" w:rsidR="00CB167D" w:rsidRDefault="00CB167D" w:rsidP="00CB167D">
            <w:pPr>
              <w:numPr>
                <w:ilvl w:val="0"/>
                <w:numId w:val="4"/>
              </w:numPr>
              <w:spacing w:after="78" w:line="246" w:lineRule="auto"/>
              <w:ind w:left="726" w:hanging="361"/>
            </w:pPr>
            <w:r>
              <w:rPr>
                <w:b w:val="0"/>
                <w:color w:val="000000"/>
                <w:sz w:val="20"/>
              </w:rPr>
              <w:t xml:space="preserve">In working with vulnerable members of the community, the role will need to maintain composure and concentration </w:t>
            </w:r>
            <w:proofErr w:type="gramStart"/>
            <w:r>
              <w:rPr>
                <w:b w:val="0"/>
                <w:color w:val="000000"/>
                <w:sz w:val="20"/>
              </w:rPr>
              <w:t>in spite of</w:t>
            </w:r>
            <w:proofErr w:type="gramEnd"/>
            <w:r>
              <w:rPr>
                <w:b w:val="0"/>
                <w:color w:val="000000"/>
                <w:sz w:val="20"/>
              </w:rPr>
              <w:t xml:space="preserve"> sometimes challenging circumstances and behaviour. </w:t>
            </w:r>
          </w:p>
          <w:p w14:paraId="26495C01" w14:textId="77777777" w:rsidR="00CB167D" w:rsidRDefault="00CB167D" w:rsidP="00CB167D">
            <w:pPr>
              <w:numPr>
                <w:ilvl w:val="0"/>
                <w:numId w:val="4"/>
              </w:numPr>
              <w:spacing w:after="72" w:line="252" w:lineRule="auto"/>
              <w:ind w:left="726" w:hanging="361"/>
            </w:pPr>
            <w:r>
              <w:rPr>
                <w:b w:val="0"/>
                <w:color w:val="000000"/>
                <w:sz w:val="20"/>
              </w:rPr>
              <w:t xml:space="preserve">The role holder will witness distressing and sometimes traumatic circumstances as an unavoidable part of the job.  </w:t>
            </w:r>
          </w:p>
          <w:p w14:paraId="675B4D2E" w14:textId="77777777" w:rsidR="00CB167D" w:rsidRDefault="00CB167D" w:rsidP="00CB167D">
            <w:pPr>
              <w:numPr>
                <w:ilvl w:val="0"/>
                <w:numId w:val="4"/>
              </w:numPr>
              <w:spacing w:after="0"/>
              <w:ind w:left="726" w:hanging="361"/>
            </w:pPr>
            <w:r>
              <w:rPr>
                <w:b w:val="0"/>
                <w:color w:val="000000"/>
                <w:sz w:val="20"/>
              </w:rPr>
              <w:t xml:space="preserve">The role holder will have to deal with confrontation, conflict, hostility and challenging behaviour from service users and their families on a regular basis, as well as potential personal threat. </w:t>
            </w:r>
            <w:r>
              <w:rPr>
                <w:rFonts w:ascii="Calibri" w:eastAsia="Calibri" w:hAnsi="Calibri" w:cs="Calibri"/>
                <w:b w:val="0"/>
                <w:color w:val="000000"/>
                <w:sz w:val="20"/>
              </w:rPr>
              <w:t xml:space="preserve"> </w:t>
            </w:r>
          </w:p>
        </w:tc>
      </w:tr>
      <w:tr w:rsidR="00CB167D" w14:paraId="5A6D1DE1" w14:textId="77777777" w:rsidTr="00CB167D">
        <w:trPr>
          <w:trHeight w:val="589"/>
        </w:trPr>
        <w:tc>
          <w:tcPr>
            <w:tcW w:w="2446" w:type="dxa"/>
            <w:tcBorders>
              <w:top w:val="single" w:sz="8" w:space="0" w:color="000000"/>
              <w:left w:val="single" w:sz="8" w:space="0" w:color="000000"/>
              <w:bottom w:val="single" w:sz="8" w:space="0" w:color="000000"/>
              <w:right w:val="single" w:sz="8" w:space="0" w:color="000000"/>
            </w:tcBorders>
            <w:vAlign w:val="center"/>
          </w:tcPr>
          <w:p w14:paraId="646BA6F7" w14:textId="77777777" w:rsidR="00CB167D" w:rsidRDefault="00CB167D" w:rsidP="00CB167D">
            <w:pPr>
              <w:spacing w:after="0"/>
            </w:pPr>
            <w:r>
              <w:rPr>
                <w:b w:val="0"/>
                <w:color w:val="000000"/>
                <w:sz w:val="20"/>
              </w:rPr>
              <w:t xml:space="preserve">Working Arrangements: </w:t>
            </w:r>
          </w:p>
        </w:tc>
        <w:tc>
          <w:tcPr>
            <w:tcW w:w="8039" w:type="dxa"/>
            <w:tcBorders>
              <w:top w:val="single" w:sz="8" w:space="0" w:color="000000"/>
              <w:left w:val="single" w:sz="8" w:space="0" w:color="000000"/>
              <w:bottom w:val="single" w:sz="8" w:space="0" w:color="000000"/>
              <w:right w:val="single" w:sz="8" w:space="0" w:color="000000"/>
            </w:tcBorders>
          </w:tcPr>
          <w:p w14:paraId="10F144AC" w14:textId="77777777" w:rsidR="00CB167D" w:rsidRDefault="00CB167D" w:rsidP="00CB167D">
            <w:pPr>
              <w:numPr>
                <w:ilvl w:val="0"/>
                <w:numId w:val="5"/>
              </w:numPr>
              <w:spacing w:after="0"/>
              <w:ind w:left="726" w:hanging="361"/>
            </w:pPr>
            <w:r>
              <w:rPr>
                <w:b w:val="0"/>
                <w:color w:val="000000"/>
                <w:sz w:val="20"/>
              </w:rPr>
              <w:t xml:space="preserve">The role may be required to be on a standby/call-out rota. </w:t>
            </w:r>
          </w:p>
          <w:p w14:paraId="12E44664" w14:textId="77777777" w:rsidR="00CB167D" w:rsidRDefault="00CB167D" w:rsidP="00CB167D">
            <w:pPr>
              <w:numPr>
                <w:ilvl w:val="0"/>
                <w:numId w:val="5"/>
              </w:numPr>
              <w:spacing w:after="0"/>
              <w:ind w:left="726" w:hanging="361"/>
            </w:pPr>
            <w:r>
              <w:rPr>
                <w:b w:val="0"/>
                <w:color w:val="000000"/>
                <w:sz w:val="20"/>
              </w:rPr>
              <w:t xml:space="preserve">The role may be required to work outside of normal office working hours. </w:t>
            </w:r>
          </w:p>
        </w:tc>
      </w:tr>
    </w:tbl>
    <w:p w14:paraId="16998CC1" w14:textId="77777777" w:rsidR="00FE75BC" w:rsidRDefault="00201BA6">
      <w:pPr>
        <w:spacing w:after="0"/>
        <w:jc w:val="both"/>
      </w:pPr>
      <w:r>
        <w:rPr>
          <w:rFonts w:ascii="Calibri" w:eastAsia="Calibri" w:hAnsi="Calibri" w:cs="Calibri"/>
          <w:b w:val="0"/>
          <w:color w:val="000000"/>
          <w:sz w:val="22"/>
        </w:rPr>
        <w:t xml:space="preserve"> </w:t>
      </w:r>
    </w:p>
    <w:p w14:paraId="225FE66D" w14:textId="77777777" w:rsidR="00FE75BC" w:rsidRDefault="00201BA6">
      <w:pPr>
        <w:spacing w:after="0" w:line="231" w:lineRule="auto"/>
        <w:ind w:right="1841"/>
        <w:jc w:val="both"/>
      </w:pPr>
      <w:r>
        <w:rPr>
          <w:rFonts w:ascii="Times New Roman" w:eastAsia="Times New Roman" w:hAnsi="Times New Roman" w:cs="Times New Roman"/>
          <w:b w:val="0"/>
          <w:color w:val="000000"/>
          <w:sz w:val="20"/>
        </w:rPr>
        <w:t xml:space="preserve"> </w:t>
      </w:r>
      <w:r>
        <w:rPr>
          <w:rFonts w:ascii="Calibri" w:eastAsia="Calibri" w:hAnsi="Calibri" w:cs="Calibri"/>
          <w:b w:val="0"/>
          <w:color w:val="000000"/>
          <w:sz w:val="22"/>
        </w:rPr>
        <w:t xml:space="preserve"> </w:t>
      </w:r>
    </w:p>
    <w:sectPr w:rsidR="00FE75BC">
      <w:headerReference w:type="even" r:id="rId8"/>
      <w:headerReference w:type="default" r:id="rId9"/>
      <w:headerReference w:type="first" r:id="rId10"/>
      <w:pgSz w:w="11906" w:h="16838"/>
      <w:pgMar w:top="857" w:right="9238" w:bottom="1038" w:left="566" w:header="26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6A59" w14:textId="77777777" w:rsidR="00201BA6" w:rsidRDefault="00201BA6">
      <w:pPr>
        <w:spacing w:after="0" w:line="240" w:lineRule="auto"/>
      </w:pPr>
      <w:r>
        <w:separator/>
      </w:r>
    </w:p>
  </w:endnote>
  <w:endnote w:type="continuationSeparator" w:id="0">
    <w:p w14:paraId="6A716BB5" w14:textId="77777777" w:rsidR="00201BA6" w:rsidRDefault="0020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3431" w14:textId="77777777" w:rsidR="00201BA6" w:rsidRDefault="00201BA6">
      <w:pPr>
        <w:spacing w:after="0" w:line="240" w:lineRule="auto"/>
      </w:pPr>
      <w:r>
        <w:separator/>
      </w:r>
    </w:p>
  </w:footnote>
  <w:footnote w:type="continuationSeparator" w:id="0">
    <w:p w14:paraId="609F18DF" w14:textId="77777777" w:rsidR="00201BA6" w:rsidRDefault="0020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A222" w14:textId="77777777" w:rsidR="00FE75BC" w:rsidRDefault="00201BA6">
    <w:pPr>
      <w:tabs>
        <w:tab w:val="center" w:pos="5389"/>
        <w:tab w:val="right" w:pos="6518"/>
      </w:tabs>
      <w:spacing w:after="0"/>
      <w:ind w:right="-4415"/>
    </w:pPr>
    <w:r>
      <w:rPr>
        <w:rFonts w:ascii="Calibri" w:eastAsia="Calibri" w:hAnsi="Calibri" w:cs="Calibri"/>
        <w:b w:val="0"/>
        <w:i/>
        <w:color w:val="7F7F7F"/>
        <w:sz w:val="22"/>
      </w:rPr>
      <w:t xml:space="preserve"> </w:t>
    </w:r>
    <w:r>
      <w:rPr>
        <w:rFonts w:ascii="Calibri" w:eastAsia="Calibri" w:hAnsi="Calibri" w:cs="Calibri"/>
        <w:b w:val="0"/>
        <w:i/>
        <w:color w:val="7F7F7F"/>
        <w:sz w:val="22"/>
      </w:rPr>
      <w:tab/>
      <w:t xml:space="preserve">MUL088 Social Worker III </w:t>
    </w:r>
    <w:r>
      <w:rPr>
        <w:rFonts w:ascii="Calibri" w:eastAsia="Calibri" w:hAnsi="Calibri" w:cs="Calibri"/>
        <w:b w:val="0"/>
        <w:i/>
        <w:color w:val="7F7F7F"/>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8090" w14:textId="77777777" w:rsidR="00FE75BC" w:rsidRDefault="00201BA6">
    <w:pPr>
      <w:tabs>
        <w:tab w:val="center" w:pos="5389"/>
        <w:tab w:val="right" w:pos="6518"/>
      </w:tabs>
      <w:spacing w:after="0"/>
      <w:ind w:right="-4415"/>
    </w:pPr>
    <w:r>
      <w:rPr>
        <w:rFonts w:ascii="Calibri" w:eastAsia="Calibri" w:hAnsi="Calibri" w:cs="Calibri"/>
        <w:b w:val="0"/>
        <w:i/>
        <w:color w:val="7F7F7F"/>
        <w:sz w:val="22"/>
      </w:rPr>
      <w:t xml:space="preserve"> </w:t>
    </w:r>
    <w:r>
      <w:rPr>
        <w:rFonts w:ascii="Calibri" w:eastAsia="Calibri" w:hAnsi="Calibri" w:cs="Calibri"/>
        <w:b w:val="0"/>
        <w:i/>
        <w:color w:val="7F7F7F"/>
        <w:sz w:val="22"/>
      </w:rPr>
      <w:tab/>
      <w:t xml:space="preserve">MUL088 Social Worker III </w:t>
    </w:r>
    <w:r>
      <w:rPr>
        <w:rFonts w:ascii="Calibri" w:eastAsia="Calibri" w:hAnsi="Calibri" w:cs="Calibri"/>
        <w:b w:val="0"/>
        <w:i/>
        <w:color w:val="7F7F7F"/>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6843" w14:textId="77777777" w:rsidR="00FE75BC" w:rsidRDefault="00201BA6">
    <w:pPr>
      <w:tabs>
        <w:tab w:val="center" w:pos="5389"/>
        <w:tab w:val="right" w:pos="6518"/>
      </w:tabs>
      <w:spacing w:after="0"/>
      <w:ind w:right="-4415"/>
    </w:pPr>
    <w:r>
      <w:rPr>
        <w:rFonts w:ascii="Calibri" w:eastAsia="Calibri" w:hAnsi="Calibri" w:cs="Calibri"/>
        <w:b w:val="0"/>
        <w:i/>
        <w:color w:val="7F7F7F"/>
        <w:sz w:val="22"/>
      </w:rPr>
      <w:t xml:space="preserve"> </w:t>
    </w:r>
    <w:r>
      <w:rPr>
        <w:rFonts w:ascii="Calibri" w:eastAsia="Calibri" w:hAnsi="Calibri" w:cs="Calibri"/>
        <w:b w:val="0"/>
        <w:i/>
        <w:color w:val="7F7F7F"/>
        <w:sz w:val="22"/>
      </w:rPr>
      <w:tab/>
      <w:t xml:space="preserve">MUL088 Social Worker III </w:t>
    </w:r>
    <w:r>
      <w:rPr>
        <w:rFonts w:ascii="Calibri" w:eastAsia="Calibri" w:hAnsi="Calibri" w:cs="Calibri"/>
        <w:b w:val="0"/>
        <w:i/>
        <w:color w:val="7F7F7F"/>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A18D2"/>
    <w:multiLevelType w:val="hybridMultilevel"/>
    <w:tmpl w:val="D4AED270"/>
    <w:lvl w:ilvl="0" w:tplc="8B7825E2">
      <w:start w:val="1"/>
      <w:numFmt w:val="bullet"/>
      <w:lvlText w:val="•"/>
      <w:lvlJc w:val="left"/>
      <w:pPr>
        <w:ind w:left="72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DA1845BE">
      <w:start w:val="1"/>
      <w:numFmt w:val="bullet"/>
      <w:lvlText w:val="o"/>
      <w:lvlJc w:val="left"/>
      <w:pPr>
        <w:ind w:left="154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F1C6ECDC">
      <w:start w:val="1"/>
      <w:numFmt w:val="bullet"/>
      <w:lvlText w:val="▪"/>
      <w:lvlJc w:val="left"/>
      <w:pPr>
        <w:ind w:left="22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3D08B7A2">
      <w:start w:val="1"/>
      <w:numFmt w:val="bullet"/>
      <w:lvlText w:val="•"/>
      <w:lvlJc w:val="left"/>
      <w:pPr>
        <w:ind w:left="298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7020D950">
      <w:start w:val="1"/>
      <w:numFmt w:val="bullet"/>
      <w:lvlText w:val="o"/>
      <w:lvlJc w:val="left"/>
      <w:pPr>
        <w:ind w:left="370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5B94B576">
      <w:start w:val="1"/>
      <w:numFmt w:val="bullet"/>
      <w:lvlText w:val="▪"/>
      <w:lvlJc w:val="left"/>
      <w:pPr>
        <w:ind w:left="442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F592ACD0">
      <w:start w:val="1"/>
      <w:numFmt w:val="bullet"/>
      <w:lvlText w:val="•"/>
      <w:lvlJc w:val="left"/>
      <w:pPr>
        <w:ind w:left="514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3BCC881E">
      <w:start w:val="1"/>
      <w:numFmt w:val="bullet"/>
      <w:lvlText w:val="o"/>
      <w:lvlJc w:val="left"/>
      <w:pPr>
        <w:ind w:left="58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6BA633A0">
      <w:start w:val="1"/>
      <w:numFmt w:val="bullet"/>
      <w:lvlText w:val="▪"/>
      <w:lvlJc w:val="left"/>
      <w:pPr>
        <w:ind w:left="658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abstractNum w:abstractNumId="1" w15:restartNumberingAfterBreak="0">
    <w:nsid w:val="50052655"/>
    <w:multiLevelType w:val="hybridMultilevel"/>
    <w:tmpl w:val="5A40B724"/>
    <w:lvl w:ilvl="0" w:tplc="6AF6D870">
      <w:start w:val="1"/>
      <w:numFmt w:val="bullet"/>
      <w:lvlText w:val="•"/>
      <w:lvlJc w:val="left"/>
      <w:pPr>
        <w:ind w:left="72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FB825E8E">
      <w:start w:val="1"/>
      <w:numFmt w:val="bullet"/>
      <w:lvlText w:val="o"/>
      <w:lvlJc w:val="left"/>
      <w:pPr>
        <w:ind w:left="154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C56E8BC4">
      <w:start w:val="1"/>
      <w:numFmt w:val="bullet"/>
      <w:lvlText w:val="▪"/>
      <w:lvlJc w:val="left"/>
      <w:pPr>
        <w:ind w:left="22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599E8A4A">
      <w:start w:val="1"/>
      <w:numFmt w:val="bullet"/>
      <w:lvlText w:val="•"/>
      <w:lvlJc w:val="left"/>
      <w:pPr>
        <w:ind w:left="298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BB1E0A0C">
      <w:start w:val="1"/>
      <w:numFmt w:val="bullet"/>
      <w:lvlText w:val="o"/>
      <w:lvlJc w:val="left"/>
      <w:pPr>
        <w:ind w:left="370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CA443702">
      <w:start w:val="1"/>
      <w:numFmt w:val="bullet"/>
      <w:lvlText w:val="▪"/>
      <w:lvlJc w:val="left"/>
      <w:pPr>
        <w:ind w:left="442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BA9EAD88">
      <w:start w:val="1"/>
      <w:numFmt w:val="bullet"/>
      <w:lvlText w:val="•"/>
      <w:lvlJc w:val="left"/>
      <w:pPr>
        <w:ind w:left="514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B43AB4BA">
      <w:start w:val="1"/>
      <w:numFmt w:val="bullet"/>
      <w:lvlText w:val="o"/>
      <w:lvlJc w:val="left"/>
      <w:pPr>
        <w:ind w:left="58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F168E874">
      <w:start w:val="1"/>
      <w:numFmt w:val="bullet"/>
      <w:lvlText w:val="▪"/>
      <w:lvlJc w:val="left"/>
      <w:pPr>
        <w:ind w:left="658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abstractNum w:abstractNumId="2" w15:restartNumberingAfterBreak="0">
    <w:nsid w:val="588A7C76"/>
    <w:multiLevelType w:val="hybridMultilevel"/>
    <w:tmpl w:val="3B56E102"/>
    <w:lvl w:ilvl="0" w:tplc="85BC10F2">
      <w:start w:val="1"/>
      <w:numFmt w:val="bullet"/>
      <w:lvlText w:val="•"/>
      <w:lvlJc w:val="left"/>
      <w:pPr>
        <w:ind w:left="72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6AD8546E">
      <w:start w:val="1"/>
      <w:numFmt w:val="bullet"/>
      <w:lvlText w:val="o"/>
      <w:lvlJc w:val="left"/>
      <w:pPr>
        <w:ind w:left="154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93300EC0">
      <w:start w:val="1"/>
      <w:numFmt w:val="bullet"/>
      <w:lvlText w:val="▪"/>
      <w:lvlJc w:val="left"/>
      <w:pPr>
        <w:ind w:left="22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45F42354">
      <w:start w:val="1"/>
      <w:numFmt w:val="bullet"/>
      <w:lvlText w:val="•"/>
      <w:lvlJc w:val="left"/>
      <w:pPr>
        <w:ind w:left="298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A05C7C76">
      <w:start w:val="1"/>
      <w:numFmt w:val="bullet"/>
      <w:lvlText w:val="o"/>
      <w:lvlJc w:val="left"/>
      <w:pPr>
        <w:ind w:left="370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6100A524">
      <w:start w:val="1"/>
      <w:numFmt w:val="bullet"/>
      <w:lvlText w:val="▪"/>
      <w:lvlJc w:val="left"/>
      <w:pPr>
        <w:ind w:left="442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F2ECCE80">
      <w:start w:val="1"/>
      <w:numFmt w:val="bullet"/>
      <w:lvlText w:val="•"/>
      <w:lvlJc w:val="left"/>
      <w:pPr>
        <w:ind w:left="514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B6045BA8">
      <w:start w:val="1"/>
      <w:numFmt w:val="bullet"/>
      <w:lvlText w:val="o"/>
      <w:lvlJc w:val="left"/>
      <w:pPr>
        <w:ind w:left="58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9F3E7EC6">
      <w:start w:val="1"/>
      <w:numFmt w:val="bullet"/>
      <w:lvlText w:val="▪"/>
      <w:lvlJc w:val="left"/>
      <w:pPr>
        <w:ind w:left="658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abstractNum w:abstractNumId="3" w15:restartNumberingAfterBreak="0">
    <w:nsid w:val="6D4A6FC3"/>
    <w:multiLevelType w:val="hybridMultilevel"/>
    <w:tmpl w:val="C02289B8"/>
    <w:lvl w:ilvl="0" w:tplc="E9C0F0E6">
      <w:start w:val="1"/>
      <w:numFmt w:val="bullet"/>
      <w:lvlText w:val="•"/>
      <w:lvlJc w:val="left"/>
      <w:pPr>
        <w:ind w:left="725"/>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51F8EF9A">
      <w:start w:val="1"/>
      <w:numFmt w:val="bullet"/>
      <w:lvlText w:val="o"/>
      <w:lvlJc w:val="left"/>
      <w:pPr>
        <w:ind w:left="155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A10E3482">
      <w:start w:val="1"/>
      <w:numFmt w:val="bullet"/>
      <w:lvlText w:val="▪"/>
      <w:lvlJc w:val="left"/>
      <w:pPr>
        <w:ind w:left="227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CEC4E672">
      <w:start w:val="1"/>
      <w:numFmt w:val="bullet"/>
      <w:lvlText w:val="•"/>
      <w:lvlJc w:val="left"/>
      <w:pPr>
        <w:ind w:left="299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48C2CE56">
      <w:start w:val="1"/>
      <w:numFmt w:val="bullet"/>
      <w:lvlText w:val="o"/>
      <w:lvlJc w:val="left"/>
      <w:pPr>
        <w:ind w:left="371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36CC7FF6">
      <w:start w:val="1"/>
      <w:numFmt w:val="bullet"/>
      <w:lvlText w:val="▪"/>
      <w:lvlJc w:val="left"/>
      <w:pPr>
        <w:ind w:left="443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6C9400EA">
      <w:start w:val="1"/>
      <w:numFmt w:val="bullet"/>
      <w:lvlText w:val="•"/>
      <w:lvlJc w:val="left"/>
      <w:pPr>
        <w:ind w:left="515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7228DE5A">
      <w:start w:val="1"/>
      <w:numFmt w:val="bullet"/>
      <w:lvlText w:val="o"/>
      <w:lvlJc w:val="left"/>
      <w:pPr>
        <w:ind w:left="587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AAE6B050">
      <w:start w:val="1"/>
      <w:numFmt w:val="bullet"/>
      <w:lvlText w:val="▪"/>
      <w:lvlJc w:val="left"/>
      <w:pPr>
        <w:ind w:left="659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abstractNum w:abstractNumId="4" w15:restartNumberingAfterBreak="0">
    <w:nsid w:val="77FC5D8D"/>
    <w:multiLevelType w:val="hybridMultilevel"/>
    <w:tmpl w:val="5832FEE4"/>
    <w:lvl w:ilvl="0" w:tplc="20A6F964">
      <w:start w:val="1"/>
      <w:numFmt w:val="bullet"/>
      <w:lvlText w:val="•"/>
      <w:lvlJc w:val="left"/>
      <w:pPr>
        <w:ind w:left="725"/>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0EF05E2E">
      <w:start w:val="1"/>
      <w:numFmt w:val="bullet"/>
      <w:lvlText w:val="o"/>
      <w:lvlJc w:val="left"/>
      <w:pPr>
        <w:ind w:left="155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7448770A">
      <w:start w:val="1"/>
      <w:numFmt w:val="bullet"/>
      <w:lvlText w:val="▪"/>
      <w:lvlJc w:val="left"/>
      <w:pPr>
        <w:ind w:left="227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3EDE23F2">
      <w:start w:val="1"/>
      <w:numFmt w:val="bullet"/>
      <w:lvlText w:val="•"/>
      <w:lvlJc w:val="left"/>
      <w:pPr>
        <w:ind w:left="299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7F069F1A">
      <w:start w:val="1"/>
      <w:numFmt w:val="bullet"/>
      <w:lvlText w:val="o"/>
      <w:lvlJc w:val="left"/>
      <w:pPr>
        <w:ind w:left="371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2CBA2682">
      <w:start w:val="1"/>
      <w:numFmt w:val="bullet"/>
      <w:lvlText w:val="▪"/>
      <w:lvlJc w:val="left"/>
      <w:pPr>
        <w:ind w:left="443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A4747CA6">
      <w:start w:val="1"/>
      <w:numFmt w:val="bullet"/>
      <w:lvlText w:val="•"/>
      <w:lvlJc w:val="left"/>
      <w:pPr>
        <w:ind w:left="515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6F104A8E">
      <w:start w:val="1"/>
      <w:numFmt w:val="bullet"/>
      <w:lvlText w:val="o"/>
      <w:lvlJc w:val="left"/>
      <w:pPr>
        <w:ind w:left="587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A95A66DC">
      <w:start w:val="1"/>
      <w:numFmt w:val="bullet"/>
      <w:lvlText w:val="▪"/>
      <w:lvlJc w:val="left"/>
      <w:pPr>
        <w:ind w:left="659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num w:numId="1" w16cid:durableId="1424112276">
    <w:abstractNumId w:val="1"/>
  </w:num>
  <w:num w:numId="2" w16cid:durableId="884560403">
    <w:abstractNumId w:val="2"/>
  </w:num>
  <w:num w:numId="3" w16cid:durableId="1406994050">
    <w:abstractNumId w:val="0"/>
  </w:num>
  <w:num w:numId="4" w16cid:durableId="2085255477">
    <w:abstractNumId w:val="4"/>
  </w:num>
  <w:num w:numId="5" w16cid:durableId="201552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BC"/>
    <w:rsid w:val="0016533E"/>
    <w:rsid w:val="00201BA6"/>
    <w:rsid w:val="00205F1E"/>
    <w:rsid w:val="004B4EB7"/>
    <w:rsid w:val="007767AE"/>
    <w:rsid w:val="00916779"/>
    <w:rsid w:val="00CB167D"/>
    <w:rsid w:val="00CF5003"/>
    <w:rsid w:val="00FB4808"/>
    <w:rsid w:val="00FE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B782"/>
  <w15:docId w15:val="{B6EA9007-9CD2-469C-9EFF-3B77C5EF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59" w:lineRule="auto"/>
    </w:pPr>
    <w:rPr>
      <w:rFonts w:ascii="Arial" w:eastAsia="Arial" w:hAnsi="Arial" w:cs="Arial"/>
      <w:b/>
      <w:color w:val="361E54"/>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12F4836BA2F4FB833E405BB823769" ma:contentTypeVersion="15" ma:contentTypeDescription="Create a new document." ma:contentTypeScope="" ma:versionID="625971e5cd9903af922717864297ae7d">
  <xsd:schema xmlns:xsd="http://www.w3.org/2001/XMLSchema" xmlns:xs="http://www.w3.org/2001/XMLSchema" xmlns:p="http://schemas.microsoft.com/office/2006/metadata/properties" xmlns:ns2="11a6ce3e-5ce3-4bca-b2a9-49cb18306e22" xmlns:ns3="0e4ce1da-fb55-4d48-9615-3368814361f7" targetNamespace="http://schemas.microsoft.com/office/2006/metadata/properties" ma:root="true" ma:fieldsID="de6364e60ecce13c4fd37a02c8788bcc" ns2:_="" ns3:_="">
    <xsd:import namespace="11a6ce3e-5ce3-4bca-b2a9-49cb18306e22"/>
    <xsd:import namespace="0e4ce1da-fb55-4d48-9615-3368814361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6ce3e-5ce3-4bca-b2a9-49cb1830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ce1da-fb55-4d48-9615-3368814361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a6ce3e-5ce3-4bca-b2a9-49cb18306e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AD2EFE-E0EF-405F-B933-6E877E43F320}"/>
</file>

<file path=customXml/itemProps2.xml><?xml version="1.0" encoding="utf-8"?>
<ds:datastoreItem xmlns:ds="http://schemas.openxmlformats.org/officeDocument/2006/customXml" ds:itemID="{B0CE3261-113F-4711-8806-D287B16B3E66}"/>
</file>

<file path=customXml/itemProps3.xml><?xml version="1.0" encoding="utf-8"?>
<ds:datastoreItem xmlns:ds="http://schemas.openxmlformats.org/officeDocument/2006/customXml" ds:itemID="{12A299F8-3FFE-49BE-B08E-434A2230C1D6}"/>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4937</Characters>
  <Application>Microsoft Office Word</Application>
  <DocSecurity>4</DocSecurity>
  <Lines>102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Paulose-Poovathinkal</dc:creator>
  <cp:keywords/>
  <cp:lastModifiedBy>Shweta Kankare</cp:lastModifiedBy>
  <cp:revision>2</cp:revision>
  <dcterms:created xsi:type="dcterms:W3CDTF">2026-04-02T12:52:00Z</dcterms:created>
  <dcterms:modified xsi:type="dcterms:W3CDTF">2026-04-02T12:52:00Z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0x01010033412F4836BA2F4FB833E405BB823769</vt:lpwstr>
  </property>
  <property fmtid="{D5CDD505-2E9C-101B-9397-08002B2CF9AE}" pid="4" name="docLang">
    <vt:lpwstr>en</vt:lpwstr>
  </property>
  <property fmtid="{D5CDD505-2E9C-101B-9397-08002B2CF9AE}" pid="5" name="MediaServiceImageTags">
    <vt:lpwstr/>
  </property>
</Properties>
</file>