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B9A3" w14:textId="18154FE6" w:rsidR="00EB1315" w:rsidRPr="00E10D51" w:rsidRDefault="00EB1315" w:rsidP="00BA2F11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 xml:space="preserve">Bournemouth Christchurch </w:t>
      </w:r>
      <w:r w:rsidR="00BA2F11" w:rsidRPr="00E10D51">
        <w:rPr>
          <w:rFonts w:ascii="Arial" w:hAnsi="Arial" w:cs="Arial"/>
          <w:b/>
          <w:sz w:val="24"/>
          <w:szCs w:val="24"/>
        </w:rPr>
        <w:t>and</w:t>
      </w:r>
      <w:r w:rsidRPr="00E10D51">
        <w:rPr>
          <w:rFonts w:ascii="Arial" w:hAnsi="Arial" w:cs="Arial"/>
          <w:b/>
          <w:sz w:val="24"/>
          <w:szCs w:val="24"/>
        </w:rPr>
        <w:t xml:space="preserve"> Poole </w:t>
      </w:r>
    </w:p>
    <w:p w14:paraId="601B5BD5" w14:textId="77777777" w:rsidR="002302C2" w:rsidRPr="00E10D51" w:rsidRDefault="002302C2" w:rsidP="00BA2F11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>JOB DESCRIPTION</w:t>
      </w:r>
    </w:p>
    <w:p w14:paraId="149EEE5F" w14:textId="77777777" w:rsidR="002302C2" w:rsidRPr="00E10D51" w:rsidRDefault="002302C2">
      <w:pPr>
        <w:jc w:val="both"/>
        <w:rPr>
          <w:rFonts w:ascii="Arial" w:hAnsi="Arial" w:cs="Arial"/>
          <w:sz w:val="24"/>
          <w:szCs w:val="24"/>
        </w:rPr>
      </w:pPr>
    </w:p>
    <w:p w14:paraId="302B6CE2" w14:textId="552B949B" w:rsidR="002302C2" w:rsidRPr="00E10D51" w:rsidRDefault="002302C2" w:rsidP="00672A41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>SERVICE UNIT:</w:t>
      </w:r>
      <w:r w:rsidRPr="00E10D51">
        <w:rPr>
          <w:rFonts w:ascii="Arial" w:hAnsi="Arial" w:cs="Arial"/>
          <w:b/>
          <w:sz w:val="24"/>
          <w:szCs w:val="24"/>
        </w:rPr>
        <w:tab/>
      </w:r>
      <w:r w:rsidRPr="00E10D51">
        <w:rPr>
          <w:rFonts w:ascii="Arial" w:hAnsi="Arial" w:cs="Arial"/>
          <w:b/>
          <w:sz w:val="24"/>
          <w:szCs w:val="24"/>
        </w:rPr>
        <w:tab/>
      </w:r>
      <w:r w:rsidR="003509EC" w:rsidRPr="00E10D51">
        <w:rPr>
          <w:rFonts w:ascii="Arial" w:hAnsi="Arial" w:cs="Arial"/>
          <w:b/>
          <w:sz w:val="24"/>
          <w:szCs w:val="24"/>
        </w:rPr>
        <w:t>Adult Social Care Services</w:t>
      </w:r>
      <w:r w:rsidRPr="00E10D51">
        <w:rPr>
          <w:rFonts w:ascii="Arial" w:hAnsi="Arial" w:cs="Arial"/>
          <w:b/>
          <w:sz w:val="24"/>
          <w:szCs w:val="24"/>
        </w:rPr>
        <w:tab/>
      </w:r>
      <w:r w:rsidRPr="00E10D51">
        <w:rPr>
          <w:rFonts w:ascii="Arial" w:hAnsi="Arial" w:cs="Arial"/>
          <w:b/>
          <w:sz w:val="24"/>
          <w:szCs w:val="24"/>
        </w:rPr>
        <w:tab/>
      </w:r>
    </w:p>
    <w:p w14:paraId="0CFCE0B0" w14:textId="77777777" w:rsidR="002302C2" w:rsidRPr="00E10D51" w:rsidRDefault="002302C2" w:rsidP="00672A41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>JOB TITLE:</w:t>
      </w:r>
      <w:r w:rsidRPr="00E10D51">
        <w:rPr>
          <w:rFonts w:ascii="Arial" w:hAnsi="Arial" w:cs="Arial"/>
          <w:b/>
          <w:sz w:val="24"/>
          <w:szCs w:val="24"/>
        </w:rPr>
        <w:tab/>
      </w:r>
      <w:r w:rsidRPr="00E10D51">
        <w:rPr>
          <w:rFonts w:ascii="Arial" w:hAnsi="Arial" w:cs="Arial"/>
          <w:b/>
          <w:sz w:val="24"/>
          <w:szCs w:val="24"/>
        </w:rPr>
        <w:tab/>
      </w:r>
      <w:r w:rsidRPr="00E10D51">
        <w:rPr>
          <w:rFonts w:ascii="Arial" w:hAnsi="Arial" w:cs="Arial"/>
          <w:b/>
          <w:sz w:val="24"/>
          <w:szCs w:val="24"/>
        </w:rPr>
        <w:tab/>
      </w:r>
      <w:r w:rsidR="003509EC" w:rsidRPr="00E10D51">
        <w:rPr>
          <w:rFonts w:ascii="Arial" w:hAnsi="Arial" w:cs="Arial"/>
          <w:b/>
          <w:sz w:val="24"/>
          <w:szCs w:val="24"/>
        </w:rPr>
        <w:t>Social Worker</w:t>
      </w:r>
    </w:p>
    <w:p w14:paraId="5C447775" w14:textId="24EF95BF" w:rsidR="002302C2" w:rsidRPr="00E10D51" w:rsidRDefault="002302C2" w:rsidP="00672A41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>REF No:</w:t>
      </w:r>
      <w:r w:rsidRPr="00E10D51">
        <w:rPr>
          <w:rFonts w:ascii="Arial" w:hAnsi="Arial" w:cs="Arial"/>
          <w:b/>
          <w:sz w:val="24"/>
          <w:szCs w:val="24"/>
        </w:rPr>
        <w:tab/>
      </w:r>
      <w:r w:rsidRPr="00E10D51">
        <w:rPr>
          <w:rFonts w:ascii="Arial" w:hAnsi="Arial" w:cs="Arial"/>
          <w:b/>
          <w:sz w:val="24"/>
          <w:szCs w:val="24"/>
        </w:rPr>
        <w:tab/>
      </w:r>
      <w:r w:rsidRPr="00E10D51">
        <w:rPr>
          <w:rFonts w:ascii="Arial" w:hAnsi="Arial" w:cs="Arial"/>
          <w:b/>
          <w:sz w:val="24"/>
          <w:szCs w:val="24"/>
        </w:rPr>
        <w:tab/>
      </w:r>
      <w:r w:rsidR="004A1D34" w:rsidRPr="00E10D51">
        <w:rPr>
          <w:rFonts w:ascii="Arial" w:hAnsi="Arial" w:cs="Arial"/>
          <w:b/>
          <w:sz w:val="24"/>
          <w:szCs w:val="24"/>
        </w:rPr>
        <w:t>Various</w:t>
      </w:r>
      <w:r w:rsidR="00EB1315" w:rsidRPr="00E10D51">
        <w:rPr>
          <w:rFonts w:ascii="Arial" w:hAnsi="Arial" w:cs="Arial"/>
          <w:b/>
          <w:sz w:val="24"/>
          <w:szCs w:val="24"/>
        </w:rPr>
        <w:tab/>
      </w:r>
      <w:r w:rsidRPr="00E10D51">
        <w:rPr>
          <w:rFonts w:ascii="Arial" w:hAnsi="Arial" w:cs="Arial"/>
          <w:b/>
          <w:sz w:val="24"/>
          <w:szCs w:val="24"/>
        </w:rPr>
        <w:t xml:space="preserve"> </w:t>
      </w:r>
    </w:p>
    <w:p w14:paraId="49A7B432" w14:textId="442936D1" w:rsidR="002302C2" w:rsidRPr="00E10D51" w:rsidRDefault="002302C2" w:rsidP="00672A41">
      <w:pPr>
        <w:spacing w:after="60"/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>GRADE:</w:t>
      </w:r>
      <w:r w:rsidRPr="00E10D51">
        <w:rPr>
          <w:rFonts w:ascii="Arial" w:hAnsi="Arial" w:cs="Arial"/>
          <w:b/>
          <w:sz w:val="24"/>
          <w:szCs w:val="24"/>
        </w:rPr>
        <w:tab/>
      </w:r>
    </w:p>
    <w:p w14:paraId="41B8C332" w14:textId="77777777" w:rsidR="002302C2" w:rsidRPr="00E10D51" w:rsidRDefault="00EB7021" w:rsidP="00672A41">
      <w:pPr>
        <w:spacing w:after="60"/>
        <w:ind w:left="2880" w:hanging="2880"/>
        <w:jc w:val="both"/>
        <w:rPr>
          <w:rFonts w:ascii="Arial" w:hAnsi="Arial" w:cs="Arial"/>
          <w:b/>
          <w:bCs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>JE REF No:</w:t>
      </w:r>
      <w:r w:rsidRPr="00E10D51">
        <w:rPr>
          <w:rFonts w:ascii="Arial" w:hAnsi="Arial" w:cs="Arial"/>
          <w:b/>
          <w:sz w:val="24"/>
          <w:szCs w:val="24"/>
        </w:rPr>
        <w:tab/>
      </w:r>
    </w:p>
    <w:p w14:paraId="6825379E" w14:textId="0424EEB4" w:rsidR="002302C2" w:rsidRPr="00E10D51" w:rsidRDefault="002302C2">
      <w:pPr>
        <w:jc w:val="both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>RESPONSIBLE TO:</w:t>
      </w:r>
      <w:r w:rsidRPr="00E10D51">
        <w:rPr>
          <w:rFonts w:ascii="Arial" w:hAnsi="Arial" w:cs="Arial"/>
          <w:b/>
          <w:sz w:val="24"/>
          <w:szCs w:val="24"/>
        </w:rPr>
        <w:tab/>
      </w:r>
      <w:r w:rsidR="00185EF0" w:rsidRPr="00E10D51">
        <w:rPr>
          <w:rFonts w:ascii="Arial" w:hAnsi="Arial" w:cs="Arial"/>
          <w:b/>
          <w:sz w:val="24"/>
          <w:szCs w:val="24"/>
        </w:rPr>
        <w:t>Team</w:t>
      </w:r>
      <w:r w:rsidR="00B83247" w:rsidRPr="00E10D51">
        <w:rPr>
          <w:rFonts w:ascii="Arial" w:hAnsi="Arial" w:cs="Arial"/>
          <w:b/>
          <w:sz w:val="24"/>
          <w:szCs w:val="24"/>
        </w:rPr>
        <w:t xml:space="preserve"> </w:t>
      </w:r>
      <w:r w:rsidR="003B0204" w:rsidRPr="00E10D51">
        <w:rPr>
          <w:rFonts w:ascii="Arial" w:hAnsi="Arial" w:cs="Arial"/>
          <w:b/>
          <w:sz w:val="24"/>
          <w:szCs w:val="24"/>
        </w:rPr>
        <w:t xml:space="preserve">Manager </w:t>
      </w:r>
      <w:r w:rsidR="00185EF0" w:rsidRPr="00E10D51">
        <w:rPr>
          <w:rFonts w:ascii="Arial" w:hAnsi="Arial" w:cs="Arial"/>
          <w:b/>
          <w:sz w:val="24"/>
          <w:szCs w:val="24"/>
        </w:rPr>
        <w:t>/ Service Manager</w:t>
      </w:r>
    </w:p>
    <w:p w14:paraId="33DD8C16" w14:textId="77777777" w:rsidR="00672A41" w:rsidRPr="00E10D51" w:rsidRDefault="00672A41">
      <w:pPr>
        <w:jc w:val="both"/>
        <w:rPr>
          <w:rFonts w:ascii="Arial" w:hAnsi="Arial" w:cs="Arial"/>
          <w:b/>
          <w:sz w:val="24"/>
          <w:szCs w:val="24"/>
        </w:rPr>
      </w:pPr>
    </w:p>
    <w:p w14:paraId="76D39C29" w14:textId="77777777" w:rsidR="002302C2" w:rsidRPr="00E10D51" w:rsidRDefault="002302C2">
      <w:pPr>
        <w:jc w:val="both"/>
        <w:rPr>
          <w:rFonts w:ascii="Arial" w:hAnsi="Arial" w:cs="Arial"/>
          <w:b/>
          <w:sz w:val="24"/>
          <w:szCs w:val="24"/>
        </w:rPr>
      </w:pPr>
    </w:p>
    <w:p w14:paraId="2F1AC316" w14:textId="17E62378" w:rsidR="00D71F89" w:rsidRPr="00E10D51" w:rsidRDefault="00D71F89" w:rsidP="00D71F89">
      <w:pPr>
        <w:overflowPunct/>
        <w:textAlignment w:val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E10D51">
        <w:rPr>
          <w:rFonts w:ascii="Arial" w:hAnsi="Arial" w:cs="Arial"/>
          <w:b/>
          <w:bCs/>
          <w:sz w:val="24"/>
          <w:szCs w:val="24"/>
          <w:lang w:eastAsia="en-GB"/>
        </w:rPr>
        <w:t>MAIN PURPOSE</w:t>
      </w:r>
    </w:p>
    <w:p w14:paraId="72EB6F48" w14:textId="77777777" w:rsidR="00185EF0" w:rsidRPr="00E10D51" w:rsidRDefault="00185EF0" w:rsidP="00D71F89">
      <w:pPr>
        <w:overflowPunct/>
        <w:textAlignment w:val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83D43A6" w14:textId="77777777" w:rsidR="00D87C3C" w:rsidRPr="00E10D51" w:rsidRDefault="00D87C3C" w:rsidP="00D87C3C">
      <w:pPr>
        <w:pStyle w:val="BodyText3"/>
        <w:widowControl w:val="0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D51">
        <w:rPr>
          <w:rFonts w:ascii="Arial" w:hAnsi="Arial" w:cs="Arial"/>
          <w:color w:val="000000" w:themeColor="text1"/>
          <w:sz w:val="24"/>
          <w:szCs w:val="24"/>
        </w:rPr>
        <w:t>To work as part of a team of Social Workers, Social Care Practitioners, and other professionals, delivering high quality relationship and strengths-based interventions to people and families.</w:t>
      </w:r>
    </w:p>
    <w:p w14:paraId="71592512" w14:textId="77777777" w:rsidR="00D87C3C" w:rsidRPr="00E10D51" w:rsidRDefault="00D87C3C" w:rsidP="00D87C3C">
      <w:pPr>
        <w:pStyle w:val="BodyText3"/>
        <w:widowControl w:val="0"/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F027B7" w14:textId="447FFB39" w:rsidR="00D87C3C" w:rsidRPr="00E10D51" w:rsidRDefault="00D87C3C" w:rsidP="00D87C3C">
      <w:pPr>
        <w:pStyle w:val="BodyText3"/>
        <w:widowControl w:val="0"/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D51">
        <w:rPr>
          <w:rFonts w:ascii="Arial" w:hAnsi="Arial" w:cs="Arial"/>
          <w:color w:val="000000" w:themeColor="text1"/>
          <w:sz w:val="24"/>
          <w:szCs w:val="24"/>
        </w:rPr>
        <w:t>To manage a workload of people within our statutory</w:t>
      </w:r>
      <w:r w:rsidR="001906BE" w:rsidRPr="00E10D51">
        <w:rPr>
          <w:rFonts w:ascii="Arial" w:hAnsi="Arial" w:cs="Arial"/>
          <w:color w:val="000000" w:themeColor="text1"/>
          <w:sz w:val="24"/>
          <w:szCs w:val="24"/>
        </w:rPr>
        <w:t>,</w:t>
      </w:r>
      <w:r w:rsidRPr="00E10D51">
        <w:rPr>
          <w:rFonts w:ascii="Arial" w:hAnsi="Arial" w:cs="Arial"/>
          <w:color w:val="000000" w:themeColor="text1"/>
          <w:sz w:val="24"/>
          <w:szCs w:val="24"/>
        </w:rPr>
        <w:t xml:space="preserve"> legal and policy frameworks, p</w:t>
      </w:r>
      <w:r w:rsidRPr="00E10D51">
        <w:rPr>
          <w:rFonts w:ascii="Arial" w:hAnsi="Arial" w:cs="Arial"/>
          <w:sz w:val="24"/>
          <w:szCs w:val="24"/>
        </w:rPr>
        <w:t>rofessional standards (Social Work England) and</w:t>
      </w:r>
      <w:r w:rsidR="001906BE" w:rsidRPr="00E10D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0D51">
        <w:rPr>
          <w:rFonts w:ascii="Arial" w:hAnsi="Arial" w:cs="Arial"/>
          <w:color w:val="000000" w:themeColor="text1"/>
          <w:sz w:val="24"/>
          <w:szCs w:val="24"/>
        </w:rPr>
        <w:t>our practice standards.</w:t>
      </w:r>
    </w:p>
    <w:p w14:paraId="2F305AD8" w14:textId="77777777" w:rsidR="00D87C3C" w:rsidRPr="00E10D51" w:rsidRDefault="00D87C3C" w:rsidP="00D87C3C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D19CF42" w14:textId="7FEA7C13" w:rsidR="00D87C3C" w:rsidRPr="00E10D51" w:rsidRDefault="00D87C3C" w:rsidP="00D87C3C">
      <w:pPr>
        <w:pStyle w:val="BodyText3"/>
        <w:widowControl w:val="0"/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D51">
        <w:rPr>
          <w:rFonts w:ascii="Arial" w:hAnsi="Arial" w:cs="Arial"/>
          <w:color w:val="000000" w:themeColor="text1"/>
          <w:sz w:val="24"/>
          <w:szCs w:val="24"/>
        </w:rPr>
        <w:t xml:space="preserve">To work in partnership with people, </w:t>
      </w:r>
      <w:r w:rsidR="001906BE" w:rsidRPr="00E10D51">
        <w:rPr>
          <w:rFonts w:ascii="Arial" w:hAnsi="Arial" w:cs="Arial"/>
          <w:color w:val="000000" w:themeColor="text1"/>
          <w:sz w:val="24"/>
          <w:szCs w:val="24"/>
        </w:rPr>
        <w:t>families,</w:t>
      </w:r>
      <w:r w:rsidRPr="00E10D51">
        <w:rPr>
          <w:rFonts w:ascii="Arial" w:hAnsi="Arial" w:cs="Arial"/>
          <w:color w:val="000000" w:themeColor="text1"/>
          <w:sz w:val="24"/>
          <w:szCs w:val="24"/>
        </w:rPr>
        <w:t xml:space="preserve"> and colleagues across the system to contribute to the delivery and development of the high-quality services provided by Adult Social Care.</w:t>
      </w:r>
    </w:p>
    <w:p w14:paraId="1230F910" w14:textId="77777777" w:rsidR="00D87C3C" w:rsidRPr="00E10D51" w:rsidRDefault="00D87C3C" w:rsidP="00D87C3C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BCF8572" w14:textId="77777777" w:rsidR="00D87C3C" w:rsidRPr="00E10D51" w:rsidRDefault="00D87C3C" w:rsidP="00D87C3C">
      <w:pPr>
        <w:pStyle w:val="BodyText3"/>
        <w:widowControl w:val="0"/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D51">
        <w:rPr>
          <w:rFonts w:ascii="Arial" w:hAnsi="Arial" w:cs="Arial"/>
          <w:color w:val="000000" w:themeColor="text1"/>
          <w:sz w:val="24"/>
          <w:szCs w:val="24"/>
        </w:rPr>
        <w:t>To work in a way that is consistent with our corporate standards, priorities, strategy, values, and behaviours.</w:t>
      </w:r>
    </w:p>
    <w:p w14:paraId="5845DBA2" w14:textId="77777777" w:rsidR="00185EF0" w:rsidRPr="00E10D51" w:rsidRDefault="00185EF0" w:rsidP="00D71F89">
      <w:pPr>
        <w:spacing w:afterLines="80" w:after="192"/>
        <w:ind w:left="720" w:hanging="720"/>
        <w:rPr>
          <w:rFonts w:ascii="Arial" w:hAnsi="Arial" w:cs="Arial"/>
          <w:b/>
          <w:sz w:val="24"/>
          <w:szCs w:val="24"/>
        </w:rPr>
      </w:pPr>
    </w:p>
    <w:p w14:paraId="1B2A80F5" w14:textId="4D19224E" w:rsidR="002302C2" w:rsidRPr="00E10D51" w:rsidRDefault="002302C2" w:rsidP="00D71F89">
      <w:pPr>
        <w:spacing w:afterLines="80" w:after="192"/>
        <w:ind w:left="720" w:hanging="720"/>
        <w:rPr>
          <w:rFonts w:ascii="Arial" w:hAnsi="Arial" w:cs="Arial"/>
          <w:b/>
          <w:sz w:val="24"/>
          <w:szCs w:val="24"/>
        </w:rPr>
      </w:pPr>
      <w:r w:rsidRPr="00E10D51">
        <w:rPr>
          <w:rFonts w:ascii="Arial" w:hAnsi="Arial" w:cs="Arial"/>
          <w:b/>
          <w:sz w:val="24"/>
          <w:szCs w:val="24"/>
        </w:rPr>
        <w:t xml:space="preserve">MAIN </w:t>
      </w:r>
      <w:r w:rsidR="00756AE1" w:rsidRPr="00E10D51">
        <w:rPr>
          <w:rFonts w:ascii="Arial" w:hAnsi="Arial" w:cs="Arial"/>
          <w:b/>
          <w:sz w:val="24"/>
          <w:szCs w:val="24"/>
        </w:rPr>
        <w:t>RESPONSIBILITIES</w:t>
      </w:r>
    </w:p>
    <w:p w14:paraId="05F1A3F3" w14:textId="347068C8" w:rsidR="00D71F89" w:rsidRPr="00E10D51" w:rsidRDefault="00B83247" w:rsidP="00D71F89">
      <w:pPr>
        <w:overflowPunct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E10D51">
        <w:rPr>
          <w:rFonts w:ascii="Arial" w:hAnsi="Arial" w:cs="Arial"/>
          <w:color w:val="000000" w:themeColor="text1"/>
          <w:sz w:val="24"/>
          <w:szCs w:val="24"/>
        </w:rPr>
        <w:t xml:space="preserve">To discharge the relevant statutory duties and BCP Council service objectives which relate to adult social care under the supervision, </w:t>
      </w:r>
      <w:r w:rsidR="00185EF0" w:rsidRPr="00E10D51">
        <w:rPr>
          <w:rFonts w:ascii="Arial" w:hAnsi="Arial" w:cs="Arial"/>
          <w:color w:val="000000" w:themeColor="text1"/>
          <w:sz w:val="24"/>
          <w:szCs w:val="24"/>
        </w:rPr>
        <w:t>guidance,</w:t>
      </w:r>
      <w:r w:rsidRPr="00E10D51">
        <w:rPr>
          <w:rFonts w:ascii="Arial" w:hAnsi="Arial" w:cs="Arial"/>
          <w:color w:val="000000" w:themeColor="text1"/>
          <w:sz w:val="24"/>
          <w:szCs w:val="24"/>
        </w:rPr>
        <w:t xml:space="preserve"> and direction of the relevant manager.</w:t>
      </w:r>
    </w:p>
    <w:p w14:paraId="487368B3" w14:textId="77777777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</w:p>
    <w:p w14:paraId="187CE6FB" w14:textId="190668D5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  <w:r w:rsidRPr="00E10D51">
        <w:rPr>
          <w:rFonts w:cs="Arial"/>
          <w:color w:val="000000" w:themeColor="text1"/>
          <w:sz w:val="24"/>
          <w:szCs w:val="24"/>
        </w:rPr>
        <w:t xml:space="preserve">To manage a </w:t>
      </w:r>
      <w:r w:rsidR="00185EF0" w:rsidRPr="00E10D51">
        <w:rPr>
          <w:rFonts w:cs="Arial"/>
          <w:color w:val="000000" w:themeColor="text1"/>
          <w:sz w:val="24"/>
          <w:szCs w:val="24"/>
        </w:rPr>
        <w:t>work</w:t>
      </w:r>
      <w:r w:rsidRPr="00E10D51">
        <w:rPr>
          <w:rFonts w:cs="Arial"/>
          <w:color w:val="000000" w:themeColor="text1"/>
          <w:sz w:val="24"/>
          <w:szCs w:val="24"/>
        </w:rPr>
        <w:t xml:space="preserve">load appropriate to the primary function of the team, acting as the </w:t>
      </w:r>
      <w:r w:rsidR="00185EF0" w:rsidRPr="00E10D51">
        <w:rPr>
          <w:rFonts w:cs="Arial"/>
          <w:color w:val="000000" w:themeColor="text1"/>
          <w:sz w:val="24"/>
          <w:szCs w:val="24"/>
        </w:rPr>
        <w:t>allocated practitioner</w:t>
      </w:r>
      <w:r w:rsidRPr="00E10D51">
        <w:rPr>
          <w:rFonts w:cs="Arial"/>
          <w:color w:val="000000" w:themeColor="text1"/>
          <w:sz w:val="24"/>
          <w:szCs w:val="24"/>
        </w:rPr>
        <w:t xml:space="preserve"> or ‘lead professional’, where appropriate.</w:t>
      </w:r>
    </w:p>
    <w:p w14:paraId="6BF3F0D8" w14:textId="77777777" w:rsidR="00B83247" w:rsidRPr="00E10D51" w:rsidRDefault="00B83247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410FDF49" w14:textId="0C52FCB8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  <w:r w:rsidRPr="00E10D51">
        <w:rPr>
          <w:rFonts w:cs="Arial"/>
          <w:color w:val="000000" w:themeColor="text1"/>
          <w:sz w:val="24"/>
          <w:szCs w:val="24"/>
        </w:rPr>
        <w:t xml:space="preserve">To undertake appropriate </w:t>
      </w:r>
      <w:r w:rsidR="00D74F20" w:rsidRPr="00E10D51">
        <w:rPr>
          <w:rFonts w:cs="Arial"/>
          <w:color w:val="000000" w:themeColor="text1"/>
          <w:sz w:val="24"/>
          <w:szCs w:val="24"/>
        </w:rPr>
        <w:t>strengths-based</w:t>
      </w:r>
      <w:r w:rsidR="00D10285" w:rsidRPr="00E10D51">
        <w:rPr>
          <w:rFonts w:cs="Arial"/>
          <w:color w:val="000000" w:themeColor="text1"/>
          <w:sz w:val="24"/>
          <w:szCs w:val="24"/>
        </w:rPr>
        <w:t xml:space="preserve"> </w:t>
      </w:r>
      <w:r w:rsidRPr="00E10D51">
        <w:rPr>
          <w:rFonts w:cs="Arial"/>
          <w:color w:val="000000" w:themeColor="text1"/>
          <w:sz w:val="24"/>
          <w:szCs w:val="24"/>
        </w:rPr>
        <w:t xml:space="preserve">assessments, and participate in multi-agency, </w:t>
      </w:r>
      <w:r w:rsidR="00185EF0" w:rsidRPr="00E10D51">
        <w:rPr>
          <w:rFonts w:cs="Arial"/>
          <w:color w:val="000000" w:themeColor="text1"/>
          <w:sz w:val="24"/>
          <w:szCs w:val="24"/>
        </w:rPr>
        <w:t>multi-disciplinary</w:t>
      </w:r>
      <w:r w:rsidRPr="00E10D51">
        <w:rPr>
          <w:rFonts w:cs="Arial"/>
          <w:color w:val="000000" w:themeColor="text1"/>
          <w:sz w:val="24"/>
          <w:szCs w:val="24"/>
        </w:rPr>
        <w:t xml:space="preserve"> working, whilst taking a </w:t>
      </w:r>
      <w:r w:rsidR="00185EF0" w:rsidRPr="00E10D51">
        <w:rPr>
          <w:rFonts w:cs="Arial"/>
          <w:color w:val="000000" w:themeColor="text1"/>
          <w:sz w:val="24"/>
          <w:szCs w:val="24"/>
        </w:rPr>
        <w:t>person-centred</w:t>
      </w:r>
      <w:r w:rsidRPr="00E10D51">
        <w:rPr>
          <w:rFonts w:cs="Arial"/>
          <w:color w:val="000000" w:themeColor="text1"/>
          <w:sz w:val="24"/>
          <w:szCs w:val="24"/>
        </w:rPr>
        <w:t xml:space="preserve"> approach.</w:t>
      </w:r>
      <w:r w:rsidRPr="00E10D51">
        <w:rPr>
          <w:rFonts w:cs="Arial"/>
          <w:color w:val="000000" w:themeColor="text1"/>
          <w:sz w:val="24"/>
          <w:szCs w:val="24"/>
        </w:rPr>
        <w:br/>
      </w:r>
    </w:p>
    <w:p w14:paraId="5083C3CF" w14:textId="57A41CFA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  <w:bookmarkStart w:id="0" w:name="_Hlk134786016"/>
      <w:r w:rsidRPr="00E10D51">
        <w:rPr>
          <w:rFonts w:cs="Arial"/>
          <w:color w:val="000000" w:themeColor="text1"/>
          <w:sz w:val="24"/>
          <w:szCs w:val="24"/>
        </w:rPr>
        <w:t xml:space="preserve">To ensure that people are at the centre of their assessments </w:t>
      </w:r>
      <w:r w:rsidR="00185EF0" w:rsidRPr="00E10D51">
        <w:rPr>
          <w:rFonts w:cs="Arial"/>
          <w:color w:val="000000" w:themeColor="text1"/>
          <w:sz w:val="24"/>
          <w:szCs w:val="24"/>
        </w:rPr>
        <w:t>and support</w:t>
      </w:r>
      <w:r w:rsidRPr="00E10D51">
        <w:rPr>
          <w:rFonts w:cs="Arial"/>
          <w:color w:val="000000" w:themeColor="text1"/>
          <w:sz w:val="24"/>
          <w:szCs w:val="24"/>
        </w:rPr>
        <w:t xml:space="preserve"> plans and that all </w:t>
      </w:r>
      <w:r w:rsidR="00DF5B07" w:rsidRPr="00E10D51">
        <w:rPr>
          <w:rFonts w:cs="Arial"/>
          <w:color w:val="000000" w:themeColor="text1"/>
          <w:sz w:val="24"/>
          <w:szCs w:val="24"/>
        </w:rPr>
        <w:t>people and families</w:t>
      </w:r>
      <w:r w:rsidRPr="00E10D51">
        <w:rPr>
          <w:rFonts w:cs="Arial"/>
          <w:color w:val="000000" w:themeColor="text1"/>
          <w:sz w:val="24"/>
          <w:szCs w:val="24"/>
        </w:rPr>
        <w:t xml:space="preserve"> are fully enabled to participate in planning and decision making concerning their own lives.</w:t>
      </w:r>
    </w:p>
    <w:p w14:paraId="78B44D1A" w14:textId="77777777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</w:p>
    <w:bookmarkEnd w:id="0"/>
    <w:p w14:paraId="1A77D060" w14:textId="747C0EA9" w:rsidR="00B83247" w:rsidRPr="00E10D51" w:rsidRDefault="00B83247" w:rsidP="00D2166B">
      <w:pPr>
        <w:tabs>
          <w:tab w:val="left" w:pos="794"/>
          <w:tab w:val="left" w:pos="851"/>
        </w:tabs>
        <w:spacing w:afterLines="80" w:after="192"/>
        <w:ind w:right="-1"/>
        <w:jc w:val="both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 xml:space="preserve">To ensure that </w:t>
      </w:r>
      <w:r w:rsidR="00C52967" w:rsidRPr="00E10D51">
        <w:rPr>
          <w:rFonts w:ascii="Arial" w:hAnsi="Arial" w:cs="Arial"/>
          <w:sz w:val="24"/>
          <w:szCs w:val="24"/>
          <w:lang w:eastAsia="en-GB"/>
        </w:rPr>
        <w:t>an</w:t>
      </w:r>
      <w:r w:rsidR="003A3D47" w:rsidRPr="00E10D51">
        <w:rPr>
          <w:rFonts w:ascii="Arial" w:hAnsi="Arial" w:cs="Arial"/>
          <w:sz w:val="24"/>
          <w:szCs w:val="24"/>
          <w:lang w:eastAsia="en-GB"/>
        </w:rPr>
        <w:t>y</w:t>
      </w:r>
      <w:r w:rsidR="00C52967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complaints are </w:t>
      </w:r>
      <w:r w:rsidR="00C52967" w:rsidRPr="00E10D51">
        <w:rPr>
          <w:rFonts w:ascii="Arial" w:hAnsi="Arial" w:cs="Arial"/>
          <w:sz w:val="24"/>
          <w:szCs w:val="24"/>
          <w:lang w:eastAsia="en-GB"/>
        </w:rPr>
        <w:t>managed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in line with policy and procedure and that </w:t>
      </w:r>
      <w:r w:rsidR="00C52967" w:rsidRPr="00E10D51">
        <w:rPr>
          <w:rFonts w:ascii="Arial" w:hAnsi="Arial" w:cs="Arial"/>
          <w:sz w:val="24"/>
          <w:szCs w:val="24"/>
          <w:lang w:eastAsia="en-GB"/>
        </w:rPr>
        <w:t>people and families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have access to and are enabled to use available advocacy services.</w:t>
      </w:r>
    </w:p>
    <w:p w14:paraId="7EF21971" w14:textId="223B8ED9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  <w:r w:rsidRPr="00E10D51">
        <w:rPr>
          <w:rFonts w:cs="Arial"/>
          <w:color w:val="000000" w:themeColor="text1"/>
          <w:sz w:val="24"/>
          <w:szCs w:val="24"/>
        </w:rPr>
        <w:lastRenderedPageBreak/>
        <w:t xml:space="preserve">To participate in and contribute to the continuous improvement and development of </w:t>
      </w:r>
      <w:r w:rsidR="00D2166B" w:rsidRPr="00E10D51">
        <w:rPr>
          <w:rFonts w:cs="Arial"/>
          <w:color w:val="000000" w:themeColor="text1"/>
          <w:sz w:val="24"/>
          <w:szCs w:val="24"/>
        </w:rPr>
        <w:t>our A</w:t>
      </w:r>
      <w:r w:rsidRPr="00E10D51">
        <w:rPr>
          <w:rFonts w:cs="Arial"/>
          <w:color w:val="000000" w:themeColor="text1"/>
          <w:sz w:val="24"/>
          <w:szCs w:val="24"/>
        </w:rPr>
        <w:t xml:space="preserve">dult </w:t>
      </w:r>
      <w:r w:rsidR="00D2166B" w:rsidRPr="00E10D51">
        <w:rPr>
          <w:rFonts w:cs="Arial"/>
          <w:color w:val="000000" w:themeColor="text1"/>
          <w:sz w:val="24"/>
          <w:szCs w:val="24"/>
        </w:rPr>
        <w:t>S</w:t>
      </w:r>
      <w:r w:rsidRPr="00E10D51">
        <w:rPr>
          <w:rFonts w:cs="Arial"/>
          <w:color w:val="000000" w:themeColor="text1"/>
          <w:sz w:val="24"/>
          <w:szCs w:val="24"/>
        </w:rPr>
        <w:t xml:space="preserve">ocial </w:t>
      </w:r>
      <w:r w:rsidR="00D2166B" w:rsidRPr="00E10D51">
        <w:rPr>
          <w:rFonts w:cs="Arial"/>
          <w:color w:val="000000" w:themeColor="text1"/>
          <w:sz w:val="24"/>
          <w:szCs w:val="24"/>
        </w:rPr>
        <w:t>C</w:t>
      </w:r>
      <w:r w:rsidRPr="00E10D51">
        <w:rPr>
          <w:rFonts w:cs="Arial"/>
          <w:color w:val="000000" w:themeColor="text1"/>
          <w:sz w:val="24"/>
          <w:szCs w:val="24"/>
        </w:rPr>
        <w:t xml:space="preserve">are </w:t>
      </w:r>
      <w:r w:rsidR="00340163" w:rsidRPr="00E10D51">
        <w:rPr>
          <w:rFonts w:cs="Arial"/>
          <w:color w:val="000000" w:themeColor="text1"/>
          <w:sz w:val="24"/>
          <w:szCs w:val="24"/>
        </w:rPr>
        <w:t>S</w:t>
      </w:r>
      <w:r w:rsidRPr="00E10D51">
        <w:rPr>
          <w:rFonts w:cs="Arial"/>
          <w:color w:val="000000" w:themeColor="text1"/>
          <w:sz w:val="24"/>
          <w:szCs w:val="24"/>
        </w:rPr>
        <w:t>ervice</w:t>
      </w:r>
      <w:r w:rsidR="00340163" w:rsidRPr="00E10D51">
        <w:rPr>
          <w:rFonts w:cs="Arial"/>
          <w:color w:val="000000" w:themeColor="text1"/>
          <w:sz w:val="24"/>
          <w:szCs w:val="24"/>
        </w:rPr>
        <w:t>s</w:t>
      </w:r>
      <w:r w:rsidRPr="00E10D51">
        <w:rPr>
          <w:rFonts w:cs="Arial"/>
          <w:color w:val="000000" w:themeColor="text1"/>
          <w:sz w:val="24"/>
          <w:szCs w:val="24"/>
        </w:rPr>
        <w:t xml:space="preserve">, including providing </w:t>
      </w:r>
      <w:r w:rsidR="00D2166B" w:rsidRPr="00E10D51">
        <w:rPr>
          <w:rFonts w:cs="Arial"/>
          <w:color w:val="000000" w:themeColor="text1"/>
          <w:sz w:val="24"/>
          <w:szCs w:val="24"/>
        </w:rPr>
        <w:t xml:space="preserve">mentoring, </w:t>
      </w:r>
      <w:r w:rsidRPr="00E10D51">
        <w:rPr>
          <w:rFonts w:cs="Arial"/>
          <w:color w:val="000000" w:themeColor="text1"/>
          <w:sz w:val="24"/>
          <w:szCs w:val="24"/>
        </w:rPr>
        <w:t>oversight and support to other professionals.</w:t>
      </w:r>
      <w:r w:rsidRPr="00E10D51">
        <w:rPr>
          <w:rFonts w:cs="Arial"/>
          <w:color w:val="000000" w:themeColor="text1"/>
          <w:sz w:val="24"/>
          <w:szCs w:val="24"/>
        </w:rPr>
        <w:br/>
      </w:r>
    </w:p>
    <w:p w14:paraId="28C6F14C" w14:textId="4CCA8908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  <w:r w:rsidRPr="00E10D51">
        <w:rPr>
          <w:rFonts w:cs="Arial"/>
          <w:color w:val="000000" w:themeColor="text1"/>
          <w:sz w:val="24"/>
          <w:szCs w:val="24"/>
        </w:rPr>
        <w:t xml:space="preserve">To make, under the guidance of an appropriate manager, </w:t>
      </w:r>
      <w:r w:rsidR="00B832F6" w:rsidRPr="00E10D51">
        <w:rPr>
          <w:rFonts w:cs="Arial"/>
          <w:color w:val="000000" w:themeColor="text1"/>
          <w:sz w:val="24"/>
          <w:szCs w:val="24"/>
        </w:rPr>
        <w:t>clear</w:t>
      </w:r>
      <w:r w:rsidRPr="00E10D51">
        <w:rPr>
          <w:rFonts w:cs="Arial"/>
          <w:color w:val="000000" w:themeColor="text1"/>
          <w:sz w:val="24"/>
          <w:szCs w:val="24"/>
        </w:rPr>
        <w:t xml:space="preserve"> evidence based </w:t>
      </w:r>
      <w:r w:rsidR="005F57F8" w:rsidRPr="00E10D51">
        <w:rPr>
          <w:rFonts w:cs="Arial"/>
          <w:color w:val="000000" w:themeColor="text1"/>
          <w:sz w:val="24"/>
          <w:szCs w:val="24"/>
        </w:rPr>
        <w:t>p</w:t>
      </w:r>
      <w:r w:rsidRPr="00E10D51">
        <w:rPr>
          <w:rFonts w:cs="Arial"/>
          <w:color w:val="000000" w:themeColor="text1"/>
          <w:sz w:val="24"/>
          <w:szCs w:val="24"/>
        </w:rPr>
        <w:t>rofessional and financial decisions in accordance with policies and procedures.</w:t>
      </w:r>
    </w:p>
    <w:p w14:paraId="10A34221" w14:textId="77777777" w:rsidR="005F57F8" w:rsidRPr="00E10D51" w:rsidRDefault="005F57F8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</w:p>
    <w:p w14:paraId="7323C427" w14:textId="0214C6C2" w:rsidR="00B83247" w:rsidRPr="00E10D51" w:rsidRDefault="00B83247" w:rsidP="00B83247">
      <w:pPr>
        <w:pStyle w:val="BodyText"/>
        <w:widowControl w:val="0"/>
        <w:ind w:right="0"/>
        <w:rPr>
          <w:rFonts w:cs="Arial"/>
          <w:color w:val="000000" w:themeColor="text1"/>
          <w:sz w:val="24"/>
          <w:szCs w:val="24"/>
        </w:rPr>
      </w:pPr>
      <w:r w:rsidRPr="00E10D51">
        <w:rPr>
          <w:rFonts w:cs="Arial"/>
          <w:color w:val="000000" w:themeColor="text1"/>
          <w:sz w:val="24"/>
          <w:szCs w:val="24"/>
        </w:rPr>
        <w:t>To ensure that work undertaken meets expectations as outlined in our quality assurance and performance management systems</w:t>
      </w:r>
      <w:r w:rsidR="00945542" w:rsidRPr="00E10D51">
        <w:rPr>
          <w:rFonts w:cs="Arial"/>
          <w:color w:val="000000" w:themeColor="text1"/>
          <w:sz w:val="24"/>
          <w:szCs w:val="24"/>
        </w:rPr>
        <w:t xml:space="preserve"> and practice standards</w:t>
      </w:r>
      <w:r w:rsidRPr="00E10D51">
        <w:rPr>
          <w:rFonts w:cs="Arial"/>
          <w:color w:val="000000" w:themeColor="text1"/>
          <w:sz w:val="24"/>
          <w:szCs w:val="24"/>
        </w:rPr>
        <w:t>.</w:t>
      </w:r>
    </w:p>
    <w:p w14:paraId="44EDC949" w14:textId="77777777" w:rsidR="00D71F89" w:rsidRPr="00E10D51" w:rsidRDefault="00D71F89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6FFEF12D" w14:textId="70221849" w:rsidR="00D71F89" w:rsidRPr="00E10D51" w:rsidRDefault="00D71F89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 xml:space="preserve">To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>co-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design and </w:t>
      </w:r>
      <w:r w:rsidR="001C675D" w:rsidRPr="00E10D51">
        <w:rPr>
          <w:rFonts w:ascii="Arial" w:hAnsi="Arial" w:cs="Arial"/>
          <w:sz w:val="24"/>
          <w:szCs w:val="24"/>
          <w:lang w:eastAsia="en-GB"/>
        </w:rPr>
        <w:t xml:space="preserve">implement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individual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>support plans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, with the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>person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, their family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>and /</w:t>
      </w:r>
      <w:r w:rsidRPr="00E10D51">
        <w:rPr>
          <w:rFonts w:ascii="Arial" w:hAnsi="Arial" w:cs="Arial"/>
          <w:sz w:val="24"/>
          <w:szCs w:val="24"/>
          <w:lang w:eastAsia="en-GB"/>
        </w:rPr>
        <w:t>or</w:t>
      </w:r>
    </w:p>
    <w:p w14:paraId="22774EC6" w14:textId="1B51F2A8" w:rsidR="00D71F89" w:rsidRPr="00E10D51" w:rsidRDefault="001C675D" w:rsidP="00D71F89">
      <w:pPr>
        <w:tabs>
          <w:tab w:val="left" w:pos="794"/>
          <w:tab w:val="left" w:pos="851"/>
        </w:tabs>
        <w:spacing w:afterLines="80" w:after="192"/>
        <w:ind w:right="-1"/>
        <w:jc w:val="both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support systems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>.</w:t>
      </w:r>
    </w:p>
    <w:p w14:paraId="1D5280A0" w14:textId="429AAD59" w:rsidR="00D71F89" w:rsidRPr="00E10D51" w:rsidRDefault="00B83247" w:rsidP="00B83247">
      <w:pPr>
        <w:tabs>
          <w:tab w:val="left" w:pos="794"/>
          <w:tab w:val="left" w:pos="851"/>
        </w:tabs>
        <w:spacing w:afterLines="80" w:after="192"/>
        <w:ind w:right="-1"/>
        <w:jc w:val="both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To u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 xml:space="preserve">ndertake direct work with individual </w:t>
      </w:r>
      <w:r w:rsidRPr="00E10D51">
        <w:rPr>
          <w:rFonts w:ascii="Arial" w:hAnsi="Arial" w:cs="Arial"/>
          <w:sz w:val="24"/>
          <w:szCs w:val="24"/>
          <w:lang w:eastAsia="en-GB"/>
        </w:rPr>
        <w:t>people</w:t>
      </w:r>
      <w:r w:rsidR="003E3390" w:rsidRPr="00E10D51">
        <w:rPr>
          <w:rFonts w:ascii="Arial" w:hAnsi="Arial" w:cs="Arial"/>
          <w:sz w:val="24"/>
          <w:szCs w:val="24"/>
          <w:lang w:eastAsia="en-GB"/>
        </w:rPr>
        <w:t xml:space="preserve"> and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 xml:space="preserve"> their families as part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 xml:space="preserve">of an agreed plan, and within this promoting </w:t>
      </w:r>
      <w:r w:rsidR="00177B9F" w:rsidRPr="00E10D51">
        <w:rPr>
          <w:rFonts w:ascii="Arial" w:hAnsi="Arial" w:cs="Arial"/>
          <w:sz w:val="24"/>
          <w:szCs w:val="24"/>
          <w:lang w:eastAsia="en-GB"/>
        </w:rPr>
        <w:t xml:space="preserve">their 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>health and wellbeing.</w:t>
      </w:r>
    </w:p>
    <w:p w14:paraId="011D29DC" w14:textId="77777777" w:rsidR="00D71F89" w:rsidRPr="00E10D51" w:rsidRDefault="00D71F89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5065D0EF" w14:textId="60569A26" w:rsidR="00D71F89" w:rsidRPr="00E10D51" w:rsidRDefault="00B83247" w:rsidP="00975CB2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To be the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 xml:space="preserve"> ‘Lead Professional’ for every </w:t>
      </w:r>
      <w:r w:rsidR="001E7ADB" w:rsidRPr="00E10D51">
        <w:rPr>
          <w:rFonts w:ascii="Arial" w:hAnsi="Arial" w:cs="Arial"/>
          <w:sz w:val="24"/>
          <w:szCs w:val="24"/>
          <w:lang w:eastAsia="en-GB"/>
        </w:rPr>
        <w:t>person you work with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 xml:space="preserve"> ensuring timely, effective</w:t>
      </w:r>
      <w:r w:rsidR="00A672E6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>and efficient assessment, plan</w:t>
      </w:r>
      <w:r w:rsidR="006B4BA8" w:rsidRPr="00E10D51">
        <w:rPr>
          <w:rFonts w:ascii="Arial" w:hAnsi="Arial" w:cs="Arial"/>
          <w:sz w:val="24"/>
          <w:szCs w:val="24"/>
          <w:lang w:eastAsia="en-GB"/>
        </w:rPr>
        <w:t>,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 xml:space="preserve"> management, and delivery of services to </w:t>
      </w:r>
      <w:r w:rsidR="00975CB2" w:rsidRPr="00E10D51">
        <w:rPr>
          <w:rFonts w:ascii="Arial" w:hAnsi="Arial" w:cs="Arial"/>
          <w:sz w:val="24"/>
          <w:szCs w:val="24"/>
          <w:lang w:eastAsia="en-GB"/>
        </w:rPr>
        <w:t>people and families.</w:t>
      </w:r>
    </w:p>
    <w:p w14:paraId="4D6C7E60" w14:textId="77777777" w:rsidR="00B83247" w:rsidRPr="00E10D51" w:rsidRDefault="00B83247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31A7E6F6" w14:textId="35D74098" w:rsidR="00D71F89" w:rsidRPr="00E10D51" w:rsidRDefault="00D71F89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 xml:space="preserve">Where appropriate, chair professional and formal meetings in relation to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>people</w:t>
      </w:r>
      <w:r w:rsidRPr="00E10D51">
        <w:rPr>
          <w:rFonts w:ascii="Arial" w:hAnsi="Arial" w:cs="Arial"/>
          <w:sz w:val="24"/>
          <w:szCs w:val="24"/>
          <w:lang w:eastAsia="en-GB"/>
        </w:rPr>
        <w:t>,</w:t>
      </w:r>
    </w:p>
    <w:p w14:paraId="684BFB4C" w14:textId="1CA78D22" w:rsidR="00D71F89" w:rsidRPr="00E10D51" w:rsidRDefault="00D71F89" w:rsidP="00B83247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 xml:space="preserve">e.g. </w:t>
      </w:r>
      <w:r w:rsidR="00185EF0" w:rsidRPr="00E10D51">
        <w:rPr>
          <w:rFonts w:ascii="Arial" w:hAnsi="Arial" w:cs="Arial"/>
          <w:sz w:val="24"/>
          <w:szCs w:val="24"/>
          <w:lang w:eastAsia="en-GB"/>
        </w:rPr>
        <w:t>multi-disciplinary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meetings, conferences and where appropriate safeguarding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 xml:space="preserve"> and best interest </w:t>
      </w:r>
      <w:r w:rsidRPr="00E10D51">
        <w:rPr>
          <w:rFonts w:ascii="Arial" w:hAnsi="Arial" w:cs="Arial"/>
          <w:sz w:val="24"/>
          <w:szCs w:val="24"/>
          <w:lang w:eastAsia="en-GB"/>
        </w:rPr>
        <w:t>meetings.</w:t>
      </w:r>
    </w:p>
    <w:p w14:paraId="0C9495C4" w14:textId="77777777" w:rsidR="00B83247" w:rsidRPr="00E10D51" w:rsidRDefault="00B83247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4D952214" w14:textId="66A1FE28" w:rsidR="00D71F89" w:rsidRPr="00E10D51" w:rsidRDefault="00D71F89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 xml:space="preserve">Contribute to </w:t>
      </w:r>
      <w:r w:rsidR="00975CB2" w:rsidRPr="00E10D51">
        <w:rPr>
          <w:rFonts w:ascii="Arial" w:hAnsi="Arial" w:cs="Arial"/>
          <w:sz w:val="24"/>
          <w:szCs w:val="24"/>
          <w:lang w:eastAsia="en-GB"/>
        </w:rPr>
        <w:t>team</w:t>
      </w:r>
      <w:r w:rsidR="00223DBC" w:rsidRPr="00E10D51">
        <w:rPr>
          <w:rFonts w:ascii="Arial" w:hAnsi="Arial" w:cs="Arial"/>
          <w:sz w:val="24"/>
          <w:szCs w:val="24"/>
          <w:lang w:eastAsia="en-GB"/>
        </w:rPr>
        <w:t>’</w:t>
      </w:r>
      <w:r w:rsidR="00975CB2" w:rsidRPr="00E10D51">
        <w:rPr>
          <w:rFonts w:ascii="Arial" w:hAnsi="Arial" w:cs="Arial"/>
          <w:sz w:val="24"/>
          <w:szCs w:val="24"/>
          <w:lang w:eastAsia="en-GB"/>
        </w:rPr>
        <w:t>s d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uty rotas, ensuring that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>people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185EF0" w:rsidRPr="00E10D51">
        <w:rPr>
          <w:rFonts w:ascii="Arial" w:hAnsi="Arial" w:cs="Arial"/>
          <w:sz w:val="24"/>
          <w:szCs w:val="24"/>
          <w:lang w:eastAsia="en-GB"/>
        </w:rPr>
        <w:t>professionals,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and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other members of the public are </w:t>
      </w:r>
      <w:r w:rsidR="00185EF0" w:rsidRPr="00E10D51">
        <w:rPr>
          <w:rFonts w:ascii="Arial" w:hAnsi="Arial" w:cs="Arial"/>
          <w:sz w:val="24"/>
          <w:szCs w:val="24"/>
          <w:lang w:eastAsia="en-GB"/>
        </w:rPr>
        <w:t>responded to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appropriately and promptly.</w:t>
      </w:r>
    </w:p>
    <w:p w14:paraId="6D492DEF" w14:textId="77777777" w:rsidR="00D71F89" w:rsidRPr="00E10D51" w:rsidRDefault="00D71F89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2B740D68" w14:textId="5BDEA8BE" w:rsidR="00D71F89" w:rsidRPr="00E10D51" w:rsidRDefault="00DF22D2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Be part of the team, p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>articipat</w:t>
      </w:r>
      <w:r w:rsidRPr="00E10D51">
        <w:rPr>
          <w:rFonts w:ascii="Arial" w:hAnsi="Arial" w:cs="Arial"/>
          <w:sz w:val="24"/>
          <w:szCs w:val="24"/>
          <w:lang w:eastAsia="en-GB"/>
        </w:rPr>
        <w:t>ing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85EF0" w:rsidRPr="00E10D51">
        <w:rPr>
          <w:rFonts w:ascii="Arial" w:hAnsi="Arial" w:cs="Arial"/>
          <w:sz w:val="24"/>
          <w:szCs w:val="24"/>
          <w:lang w:eastAsia="en-GB"/>
        </w:rPr>
        <w:t xml:space="preserve">in 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>team meetings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and supporting colleagues</w:t>
      </w:r>
      <w:r w:rsidR="00D71F89" w:rsidRPr="00E10D51">
        <w:rPr>
          <w:rFonts w:ascii="Arial" w:hAnsi="Arial" w:cs="Arial"/>
          <w:sz w:val="24"/>
          <w:szCs w:val="24"/>
          <w:lang w:eastAsia="en-GB"/>
        </w:rPr>
        <w:t>.</w:t>
      </w:r>
    </w:p>
    <w:p w14:paraId="1E3311B2" w14:textId="77777777" w:rsidR="00295A86" w:rsidRPr="00E10D51" w:rsidRDefault="00295A86" w:rsidP="00D71F89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11813FDF" w14:textId="2DAE21AB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Where qualified as an Approved Mental Health Practitioner, undertake Mental Health</w:t>
      </w:r>
      <w:r w:rsidR="00F17716" w:rsidRPr="00E10D51">
        <w:rPr>
          <w:rFonts w:ascii="Arial" w:hAnsi="Arial" w:cs="Arial"/>
          <w:sz w:val="24"/>
          <w:szCs w:val="24"/>
          <w:lang w:eastAsia="en-GB"/>
        </w:rPr>
        <w:t xml:space="preserve"> Act</w:t>
      </w:r>
      <w:r w:rsidR="000F6E14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>Assessments in accordance with statutory guidance.</w:t>
      </w:r>
    </w:p>
    <w:p w14:paraId="267BFF77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6359D986" w14:textId="3E69C194" w:rsidR="00295A86" w:rsidRPr="00E10D51" w:rsidRDefault="00295A86" w:rsidP="00B83247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 xml:space="preserve">Maintain and </w:t>
      </w:r>
      <w:r w:rsidR="00185EF0" w:rsidRPr="00E10D51">
        <w:rPr>
          <w:rFonts w:ascii="Arial" w:hAnsi="Arial" w:cs="Arial"/>
          <w:sz w:val="24"/>
          <w:szCs w:val="24"/>
          <w:lang w:eastAsia="en-GB"/>
        </w:rPr>
        <w:t>further develop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professional knowledge and skills </w:t>
      </w:r>
      <w:r w:rsidR="00185EF0" w:rsidRPr="00E10D51">
        <w:rPr>
          <w:rFonts w:ascii="Arial" w:hAnsi="Arial" w:cs="Arial"/>
          <w:sz w:val="24"/>
          <w:szCs w:val="24"/>
          <w:lang w:eastAsia="en-GB"/>
        </w:rPr>
        <w:t>through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continuous professional</w:t>
      </w:r>
      <w:r w:rsidR="00AF4B86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development, reflective </w:t>
      </w:r>
      <w:r w:rsidR="00185EF0" w:rsidRPr="00E10D51">
        <w:rPr>
          <w:rFonts w:ascii="Arial" w:hAnsi="Arial" w:cs="Arial"/>
          <w:sz w:val="24"/>
          <w:szCs w:val="24"/>
          <w:lang w:eastAsia="en-GB"/>
        </w:rPr>
        <w:t>practice,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 xml:space="preserve"> and other development opportunities.</w:t>
      </w:r>
    </w:p>
    <w:p w14:paraId="08FAE70A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69BE754F" w14:textId="6CFFAB2D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 xml:space="preserve">The expectation of </w:t>
      </w:r>
      <w:r w:rsidR="00EB1315" w:rsidRPr="00E10D51">
        <w:rPr>
          <w:rFonts w:ascii="Arial" w:hAnsi="Arial" w:cs="Arial"/>
          <w:sz w:val="24"/>
          <w:szCs w:val="24"/>
          <w:lang w:eastAsia="en-GB"/>
        </w:rPr>
        <w:t xml:space="preserve">BCP </w:t>
      </w:r>
      <w:r w:rsidR="001048AF" w:rsidRPr="00E10D51">
        <w:rPr>
          <w:rFonts w:ascii="Arial" w:hAnsi="Arial" w:cs="Arial"/>
          <w:sz w:val="24"/>
          <w:szCs w:val="24"/>
          <w:lang w:eastAsia="en-GB"/>
        </w:rPr>
        <w:t xml:space="preserve">Council </w:t>
      </w:r>
      <w:r w:rsidRPr="00E10D51">
        <w:rPr>
          <w:rFonts w:ascii="Arial" w:hAnsi="Arial" w:cs="Arial"/>
          <w:sz w:val="24"/>
          <w:szCs w:val="24"/>
          <w:lang w:eastAsia="en-GB"/>
        </w:rPr>
        <w:t>Social Care that all professionally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>qualified staff will undertake relevant training to meet the statutory responsibilities of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EB1315" w:rsidRPr="00E10D51">
        <w:rPr>
          <w:rFonts w:ascii="Arial" w:hAnsi="Arial" w:cs="Arial"/>
          <w:sz w:val="24"/>
          <w:szCs w:val="24"/>
          <w:lang w:eastAsia="en-GB"/>
        </w:rPr>
        <w:t>BCP</w:t>
      </w:r>
      <w:r w:rsidR="00984FD9" w:rsidRPr="00E10D51">
        <w:rPr>
          <w:rFonts w:ascii="Arial" w:hAnsi="Arial" w:cs="Arial"/>
          <w:sz w:val="24"/>
          <w:szCs w:val="24"/>
          <w:lang w:eastAsia="en-GB"/>
        </w:rPr>
        <w:t xml:space="preserve"> Council</w:t>
      </w:r>
      <w:r w:rsidR="00EB1315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>in line with the Professional Capabilities Framework</w:t>
      </w:r>
      <w:r w:rsidR="007B2966" w:rsidRPr="00E10D51">
        <w:rPr>
          <w:rFonts w:ascii="Arial" w:hAnsi="Arial" w:cs="Arial"/>
          <w:sz w:val="24"/>
          <w:szCs w:val="24"/>
          <w:lang w:eastAsia="en-GB"/>
        </w:rPr>
        <w:t xml:space="preserve"> and any relevant Knowledge and Skills Statements</w:t>
      </w:r>
      <w:r w:rsidRPr="00E10D51">
        <w:rPr>
          <w:rFonts w:ascii="Arial" w:hAnsi="Arial" w:cs="Arial"/>
          <w:sz w:val="24"/>
          <w:szCs w:val="24"/>
          <w:lang w:eastAsia="en-GB"/>
        </w:rPr>
        <w:t>.</w:t>
      </w:r>
    </w:p>
    <w:p w14:paraId="4AA7362F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3FB0F972" w14:textId="186EC0D2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Maintain knowledge of relevant research, government guidance, legislation and best</w:t>
      </w:r>
      <w:r w:rsidR="000F6E14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practice in relation to </w:t>
      </w:r>
      <w:r w:rsidR="007B2966" w:rsidRPr="00E10D51">
        <w:rPr>
          <w:rFonts w:ascii="Arial" w:hAnsi="Arial" w:cs="Arial"/>
          <w:sz w:val="24"/>
          <w:szCs w:val="24"/>
          <w:lang w:eastAsia="en-GB"/>
        </w:rPr>
        <w:t>people and families,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and the specialist service area to which appointed.</w:t>
      </w:r>
    </w:p>
    <w:p w14:paraId="035E6FDF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521F884C" w14:textId="4EFE779C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In accordance with professional case recording standards, maintain case records on</w:t>
      </w:r>
      <w:r w:rsidR="000F6E14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>local information recording systems and ensure these records are maintained in line</w:t>
      </w:r>
      <w:r w:rsidR="00CD027A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with legislative requirements and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>our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83247" w:rsidRPr="00E10D51">
        <w:rPr>
          <w:rFonts w:ascii="Arial" w:hAnsi="Arial" w:cs="Arial"/>
          <w:sz w:val="24"/>
          <w:szCs w:val="24"/>
          <w:lang w:eastAsia="en-GB"/>
        </w:rPr>
        <w:t xml:space="preserve">best practice guidance, </w:t>
      </w:r>
      <w:r w:rsidRPr="00E10D51">
        <w:rPr>
          <w:rFonts w:ascii="Arial" w:hAnsi="Arial" w:cs="Arial"/>
          <w:sz w:val="24"/>
          <w:szCs w:val="24"/>
          <w:lang w:eastAsia="en-GB"/>
        </w:rPr>
        <w:t>policy and procedure.</w:t>
      </w:r>
    </w:p>
    <w:p w14:paraId="1EBCB4F6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1A8CC6C0" w14:textId="40CBF0BA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As appropriate, contribute to the training and learning of qualified social workers, social</w:t>
      </w:r>
      <w:r w:rsidR="00CD027A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>work students, other professionals, or providers to promote knowledge and skills</w:t>
      </w:r>
      <w:r w:rsidR="0031084E" w:rsidRPr="00E10D51">
        <w:rPr>
          <w:rFonts w:ascii="Arial" w:hAnsi="Arial" w:cs="Arial"/>
          <w:sz w:val="24"/>
          <w:szCs w:val="24"/>
          <w:lang w:eastAsia="en-GB"/>
        </w:rPr>
        <w:t xml:space="preserve"> and our wider sector and </w:t>
      </w:r>
      <w:r w:rsidR="00177B9F" w:rsidRPr="00E10D51">
        <w:rPr>
          <w:rFonts w:ascii="Arial" w:hAnsi="Arial" w:cs="Arial"/>
          <w:sz w:val="24"/>
          <w:szCs w:val="24"/>
          <w:lang w:eastAsia="en-GB"/>
        </w:rPr>
        <w:t>profession</w:t>
      </w:r>
      <w:r w:rsidRPr="00E10D51">
        <w:rPr>
          <w:rFonts w:ascii="Arial" w:hAnsi="Arial" w:cs="Arial"/>
          <w:sz w:val="24"/>
          <w:szCs w:val="24"/>
          <w:lang w:eastAsia="en-GB"/>
        </w:rPr>
        <w:t>.</w:t>
      </w:r>
    </w:p>
    <w:p w14:paraId="25B17218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2372BAFE" w14:textId="391AF6BF" w:rsidR="00295A86" w:rsidRPr="00E10D51" w:rsidRDefault="00B83247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As</w:t>
      </w:r>
      <w:r w:rsidR="00295A86" w:rsidRPr="00E10D51">
        <w:rPr>
          <w:rFonts w:ascii="Arial" w:hAnsi="Arial" w:cs="Arial"/>
          <w:sz w:val="24"/>
          <w:szCs w:val="24"/>
          <w:lang w:eastAsia="en-GB"/>
        </w:rPr>
        <w:t xml:space="preserve"> appropriate and/or necessary 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support / </w:t>
      </w:r>
      <w:r w:rsidR="00295A86" w:rsidRPr="00E10D51">
        <w:rPr>
          <w:rFonts w:ascii="Arial" w:hAnsi="Arial" w:cs="Arial"/>
          <w:sz w:val="24"/>
          <w:szCs w:val="24"/>
          <w:lang w:eastAsia="en-GB"/>
        </w:rPr>
        <w:t xml:space="preserve">supervise </w:t>
      </w:r>
      <w:r w:rsidRPr="00E10D51">
        <w:rPr>
          <w:rFonts w:ascii="Arial" w:hAnsi="Arial" w:cs="Arial"/>
          <w:sz w:val="24"/>
          <w:szCs w:val="24"/>
          <w:lang w:eastAsia="en-GB"/>
        </w:rPr>
        <w:t>another colleague.</w:t>
      </w:r>
    </w:p>
    <w:p w14:paraId="037C6590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0DE81362" w14:textId="00CA1ECB" w:rsidR="001207AD" w:rsidRPr="00E10D51" w:rsidRDefault="00185EF0" w:rsidP="00185EF0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Uphold and promote anti racist and anti-discriminatory practice with people, families, colleagues</w:t>
      </w:r>
      <w:r w:rsidR="001F4EDC" w:rsidRPr="00E10D51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3E3390" w:rsidRPr="00E10D51">
        <w:rPr>
          <w:rFonts w:ascii="Arial" w:hAnsi="Arial" w:cs="Arial"/>
          <w:sz w:val="24"/>
          <w:szCs w:val="24"/>
          <w:lang w:eastAsia="en-GB"/>
        </w:rPr>
        <w:t>communities.</w:t>
      </w:r>
      <w:r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1E5A123" w14:textId="77777777" w:rsidR="00185EF0" w:rsidRPr="00E10D51" w:rsidRDefault="00185EF0" w:rsidP="00185EF0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7B1E5FB4" w14:textId="67AC218E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E10D51">
        <w:rPr>
          <w:rFonts w:ascii="Arial" w:hAnsi="Arial" w:cs="Arial"/>
          <w:sz w:val="24"/>
          <w:szCs w:val="24"/>
          <w:lang w:eastAsia="en-GB"/>
        </w:rPr>
        <w:t>Undertake any other duties as may be required from time to time commensurate with</w:t>
      </w:r>
      <w:r w:rsidR="000F6E14" w:rsidRPr="00E10D5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0D51">
        <w:rPr>
          <w:rFonts w:ascii="Arial" w:hAnsi="Arial" w:cs="Arial"/>
          <w:sz w:val="24"/>
          <w:szCs w:val="24"/>
          <w:lang w:eastAsia="en-GB"/>
        </w:rPr>
        <w:t>the level of post.</w:t>
      </w:r>
    </w:p>
    <w:p w14:paraId="574A6537" w14:textId="77777777" w:rsidR="00295A86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3D9825B4" w14:textId="26E3CBBD" w:rsidR="007228C5" w:rsidRPr="00E10D51" w:rsidRDefault="007228C5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7228C5">
        <w:rPr>
          <w:rFonts w:ascii="Arial" w:hAnsi="Arial" w:cs="Arial"/>
          <w:sz w:val="24"/>
          <w:szCs w:val="24"/>
          <w:lang w:eastAsia="en-GB"/>
        </w:rPr>
        <w:t xml:space="preserve">This job description is not exhaustive and reflects the type and range of tasks, responsibilities and outcomes associated with this post.  </w:t>
      </w:r>
    </w:p>
    <w:p w14:paraId="5C19CD50" w14:textId="77777777" w:rsidR="00295A86" w:rsidRPr="00E10D51" w:rsidRDefault="00295A86" w:rsidP="00295A86">
      <w:pPr>
        <w:overflowPunct/>
        <w:textAlignment w:val="auto"/>
        <w:rPr>
          <w:rFonts w:ascii="Arial" w:hAnsi="Arial" w:cs="Arial"/>
          <w:sz w:val="24"/>
          <w:szCs w:val="24"/>
          <w:lang w:eastAsia="en-GB"/>
        </w:rPr>
      </w:pPr>
    </w:p>
    <w:p w14:paraId="5B625F23" w14:textId="1B793798" w:rsidR="002302C2" w:rsidRPr="00E10D51" w:rsidRDefault="00185EF0" w:rsidP="00185EF0">
      <w:pPr>
        <w:tabs>
          <w:tab w:val="left" w:pos="5670"/>
        </w:tabs>
        <w:spacing w:afterLines="80" w:after="192"/>
        <w:ind w:left="720" w:right="-1" w:hanging="720"/>
        <w:rPr>
          <w:rFonts w:ascii="Arial" w:hAnsi="Arial" w:cs="Arial"/>
          <w:bCs/>
          <w:sz w:val="24"/>
          <w:szCs w:val="24"/>
        </w:rPr>
      </w:pPr>
      <w:r w:rsidRPr="00E10D51">
        <w:rPr>
          <w:rFonts w:ascii="Arial" w:hAnsi="Arial" w:cs="Arial"/>
          <w:bCs/>
          <w:sz w:val="24"/>
          <w:szCs w:val="24"/>
        </w:rPr>
        <w:t>Reviewed by Amy Hurst, Principal Social Worker</w:t>
      </w:r>
      <w:r w:rsidR="00295A86" w:rsidRPr="00E10D51">
        <w:rPr>
          <w:rFonts w:ascii="Arial" w:hAnsi="Arial" w:cs="Arial"/>
          <w:bCs/>
          <w:sz w:val="24"/>
          <w:szCs w:val="24"/>
        </w:rPr>
        <w:t xml:space="preserve">                 </w:t>
      </w:r>
      <w:r w:rsidRPr="00E10D51">
        <w:rPr>
          <w:rFonts w:ascii="Arial" w:hAnsi="Arial" w:cs="Arial"/>
          <w:bCs/>
          <w:sz w:val="24"/>
          <w:szCs w:val="24"/>
        </w:rPr>
        <w:t>D</w:t>
      </w:r>
      <w:r w:rsidR="002302C2" w:rsidRPr="00E10D51">
        <w:rPr>
          <w:rFonts w:ascii="Arial" w:hAnsi="Arial" w:cs="Arial"/>
          <w:bCs/>
          <w:sz w:val="24"/>
          <w:szCs w:val="24"/>
        </w:rPr>
        <w:t xml:space="preserve">ated: </w:t>
      </w:r>
      <w:r w:rsidRPr="00E10D51">
        <w:rPr>
          <w:rFonts w:ascii="Arial" w:hAnsi="Arial" w:cs="Arial"/>
          <w:bCs/>
          <w:sz w:val="24"/>
          <w:szCs w:val="24"/>
        </w:rPr>
        <w:t xml:space="preserve"> 12</w:t>
      </w:r>
      <w:r w:rsidRPr="00E10D5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E10D51">
        <w:rPr>
          <w:rFonts w:ascii="Arial" w:hAnsi="Arial" w:cs="Arial"/>
          <w:bCs/>
          <w:sz w:val="24"/>
          <w:szCs w:val="24"/>
        </w:rPr>
        <w:t xml:space="preserve"> May 2023</w:t>
      </w:r>
    </w:p>
    <w:p w14:paraId="643EA19D" w14:textId="77777777" w:rsidR="00E10D51" w:rsidRDefault="00E10D51" w:rsidP="00185EF0">
      <w:pPr>
        <w:tabs>
          <w:tab w:val="left" w:pos="5670"/>
        </w:tabs>
        <w:spacing w:afterLines="80" w:after="192"/>
        <w:ind w:left="720" w:right="-1" w:hanging="720"/>
        <w:rPr>
          <w:rFonts w:ascii="Arial" w:hAnsi="Arial" w:cs="Arial"/>
          <w:bCs/>
          <w:sz w:val="24"/>
          <w:szCs w:val="24"/>
        </w:rPr>
      </w:pPr>
    </w:p>
    <w:p w14:paraId="65B7E9BE" w14:textId="77777777" w:rsidR="00DA2AE5" w:rsidRPr="00E10D51" w:rsidRDefault="00DA2AE5" w:rsidP="00185EF0">
      <w:pPr>
        <w:tabs>
          <w:tab w:val="left" w:pos="5670"/>
        </w:tabs>
        <w:spacing w:afterLines="80" w:after="192"/>
        <w:ind w:left="720" w:right="-1" w:hanging="720"/>
        <w:rPr>
          <w:rFonts w:ascii="Arial" w:hAnsi="Arial" w:cs="Arial"/>
          <w:bCs/>
          <w:sz w:val="24"/>
          <w:szCs w:val="24"/>
        </w:rPr>
      </w:pPr>
    </w:p>
    <w:p w14:paraId="715F8180" w14:textId="17FE1CFE" w:rsidR="00E10D51" w:rsidRPr="00E10D51" w:rsidRDefault="00E10D51" w:rsidP="00E10D51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</w:pPr>
      <w:r w:rsidRPr="00E10D51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Person specification</w:t>
      </w:r>
    </w:p>
    <w:tbl>
      <w:tblPr>
        <w:tblW w:w="9010" w:type="dxa"/>
        <w:tblCellSpacing w:w="0" w:type="dxa"/>
        <w:tblInd w:w="-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5"/>
        <w:gridCol w:w="1555"/>
      </w:tblGrid>
      <w:tr w:rsidR="00E10D51" w:rsidRPr="00E10D51" w14:paraId="563E096A" w14:textId="77777777" w:rsidTr="00061504">
        <w:trPr>
          <w:trHeight w:val="2136"/>
          <w:tblCellSpacing w:w="0" w:type="dxa"/>
        </w:trPr>
        <w:tc>
          <w:tcPr>
            <w:tcW w:w="74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A5B36" w14:textId="77777777" w:rsidR="00E10D51" w:rsidRPr="00E10D51" w:rsidRDefault="00E10D51" w:rsidP="00DA2AE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1" w:name="" w:colFirst="4" w:colLast="4"/>
            <w:bookmarkStart w:id="2" w:name="Edit" w:colFirst="4" w:colLast="4"/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Qualified Social Worker (see list of accepted qualifications below) and registered with Social Work England (or awaiting registration)</w:t>
            </w:r>
          </w:p>
          <w:p w14:paraId="4776051D" w14:textId="77777777" w:rsidR="00E10D51" w:rsidRPr="00E10D51" w:rsidRDefault="00E10D51" w:rsidP="00E10D5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 w:line="259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Diploma in Social Work (</w:t>
            </w:r>
            <w:proofErr w:type="spellStart"/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DipSW</w:t>
            </w:r>
            <w:proofErr w:type="spellEnd"/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)</w:t>
            </w:r>
          </w:p>
          <w:p w14:paraId="15AF018B" w14:textId="77777777" w:rsidR="00E10D51" w:rsidRPr="00E10D51" w:rsidRDefault="00E10D51" w:rsidP="00E10D5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 w:line="259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BSc / BA Social Work (BSc/BASW)</w:t>
            </w:r>
          </w:p>
          <w:p w14:paraId="75DADEC0" w14:textId="77777777" w:rsidR="00E10D51" w:rsidRPr="00E10D51" w:rsidRDefault="00E10D51" w:rsidP="00E10D5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 w:line="259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Masters in Social Work</w:t>
            </w:r>
            <w:proofErr w:type="gramEnd"/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(MSW)</w:t>
            </w:r>
          </w:p>
          <w:p w14:paraId="68A060DC" w14:textId="77777777" w:rsidR="00E10D51" w:rsidRPr="00E10D51" w:rsidRDefault="00E10D51" w:rsidP="00E10D5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 w:line="259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Social Work Degree Apprenticeship (SWDA)</w:t>
            </w:r>
          </w:p>
          <w:p w14:paraId="6BB0D486" w14:textId="77777777" w:rsidR="00E10D51" w:rsidRPr="00E10D51" w:rsidRDefault="00E10D51" w:rsidP="00E10D5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 w:line="259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Equivalent Oversees Qualification</w:t>
            </w:r>
          </w:p>
          <w:p w14:paraId="79D61B80" w14:textId="77777777" w:rsidR="00E10D51" w:rsidRPr="00E10D51" w:rsidRDefault="00E10D51" w:rsidP="00E10D51">
            <w:pPr>
              <w:overflowPunct/>
              <w:autoSpaceDE/>
              <w:autoSpaceDN/>
              <w:adjustRightInd/>
              <w:spacing w:after="120"/>
              <w:ind w:left="720"/>
              <w:contextualSpacing/>
              <w:textAlignment w:val="auto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  <w:p w14:paraId="25EA0366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12A50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  <w:p w14:paraId="6510F2C3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</w:tr>
      <w:tr w:rsidR="00E10D51" w:rsidRPr="00E10D51" w14:paraId="1D289FA2" w14:textId="77777777" w:rsidTr="00061504">
        <w:trPr>
          <w:trHeight w:val="533"/>
          <w:tblCellSpacing w:w="0" w:type="dxa"/>
        </w:trPr>
        <w:tc>
          <w:tcPr>
            <w:tcW w:w="74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C1AE6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Relevant placement or occupational experience</w:t>
            </w:r>
          </w:p>
          <w:p w14:paraId="76A0B8E7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25D79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</w:tc>
      </w:tr>
      <w:tr w:rsidR="00E10D51" w:rsidRPr="00E10D51" w14:paraId="1DA9C63A" w14:textId="77777777" w:rsidTr="00061504">
        <w:trPr>
          <w:trHeight w:val="533"/>
          <w:tblCellSpacing w:w="0" w:type="dxa"/>
        </w:trPr>
        <w:tc>
          <w:tcPr>
            <w:tcW w:w="7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0D7ED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Experience of working within a social care setting</w:t>
            </w:r>
          </w:p>
          <w:p w14:paraId="7BE88346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10F04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</w:tc>
      </w:tr>
      <w:tr w:rsidR="00E10D51" w:rsidRPr="00E10D51" w14:paraId="15A96D00" w14:textId="77777777" w:rsidTr="00061504">
        <w:trPr>
          <w:trHeight w:val="533"/>
          <w:tblCellSpacing w:w="0" w:type="dxa"/>
        </w:trPr>
        <w:tc>
          <w:tcPr>
            <w:tcW w:w="7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65446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Willingness to undertake Post Qualifying training</w:t>
            </w:r>
          </w:p>
          <w:p w14:paraId="7A7BB38E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43C47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</w:tc>
      </w:tr>
      <w:tr w:rsidR="00E10D51" w:rsidRPr="00E10D51" w14:paraId="5D430053" w14:textId="77777777" w:rsidTr="00061504">
        <w:trPr>
          <w:trHeight w:val="533"/>
          <w:tblCellSpacing w:w="0" w:type="dxa"/>
        </w:trPr>
        <w:tc>
          <w:tcPr>
            <w:tcW w:w="7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7608F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Inclusive person-centred approach</w:t>
            </w:r>
          </w:p>
          <w:p w14:paraId="3ED01355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2855C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</w:tc>
      </w:tr>
      <w:tr w:rsidR="00E10D51" w:rsidRPr="00E10D51" w14:paraId="5151E08C" w14:textId="77777777" w:rsidTr="00061504">
        <w:trPr>
          <w:trHeight w:val="533"/>
          <w:tblCellSpacing w:w="0" w:type="dxa"/>
        </w:trPr>
        <w:tc>
          <w:tcPr>
            <w:tcW w:w="74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04B30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Ability to work as part of a team/multi agency partnership</w:t>
            </w:r>
          </w:p>
          <w:p w14:paraId="650164E0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7C9B5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</w:tc>
      </w:tr>
      <w:tr w:rsidR="00E10D51" w:rsidRPr="00E10D51" w14:paraId="66D83F18" w14:textId="77777777" w:rsidTr="00061504">
        <w:trPr>
          <w:trHeight w:val="533"/>
          <w:tblCellSpacing w:w="0" w:type="dxa"/>
        </w:trPr>
        <w:tc>
          <w:tcPr>
            <w:tcW w:w="7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032C0" w14:textId="77777777" w:rsidR="00E10D51" w:rsidRPr="00E10D51" w:rsidRDefault="00E10D51" w:rsidP="00E10D5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Able to reflect, analyse and deal with complex issues including risk management</w:t>
            </w:r>
          </w:p>
          <w:p w14:paraId="6747D786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41F79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</w:tc>
      </w:tr>
      <w:bookmarkEnd w:id="1"/>
      <w:bookmarkEnd w:id="2"/>
      <w:tr w:rsidR="00E10D51" w:rsidRPr="00E10D51" w14:paraId="28CB1666" w14:textId="77777777" w:rsidTr="00061504">
        <w:trPr>
          <w:trHeight w:val="416"/>
          <w:tblCellSpacing w:w="0" w:type="dxa"/>
        </w:trPr>
        <w:tc>
          <w:tcPr>
            <w:tcW w:w="74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96944" w14:textId="77777777" w:rsidR="00E10D51" w:rsidRPr="00E10D51" w:rsidRDefault="00E10D51" w:rsidP="00E10D5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Ability to both support and challenge adults, families and carers as appropriate</w:t>
            </w:r>
          </w:p>
        </w:tc>
        <w:tc>
          <w:tcPr>
            <w:tcW w:w="15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81E9C" w14:textId="77777777" w:rsidR="00E10D51" w:rsidRPr="00E10D51" w:rsidRDefault="00E10D51" w:rsidP="00E1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</w:pPr>
            <w:r w:rsidRPr="00E10D51">
              <w:rPr>
                <w:rFonts w:ascii="Arial" w:hAnsi="Arial" w:cs="Arial"/>
                <w:color w:val="111111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22704B9" w14:textId="77777777" w:rsidR="00E10D51" w:rsidRPr="00E10D51" w:rsidRDefault="00E10D51" w:rsidP="00E10D51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70CB13BB" w14:textId="77777777" w:rsidR="00E10D51" w:rsidRPr="00E10D51" w:rsidRDefault="00E10D51" w:rsidP="00185EF0">
      <w:pPr>
        <w:tabs>
          <w:tab w:val="left" w:pos="5670"/>
        </w:tabs>
        <w:spacing w:afterLines="80" w:after="192"/>
        <w:ind w:left="720" w:right="-1" w:hanging="720"/>
        <w:rPr>
          <w:rFonts w:ascii="Arial" w:hAnsi="Arial" w:cs="Arial"/>
          <w:sz w:val="24"/>
          <w:szCs w:val="24"/>
        </w:rPr>
      </w:pPr>
    </w:p>
    <w:sectPr w:rsidR="00E10D51" w:rsidRPr="00E10D51" w:rsidSect="0065590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46008" w14:textId="77777777" w:rsidR="0065590C" w:rsidRDefault="0065590C">
      <w:r>
        <w:separator/>
      </w:r>
    </w:p>
  </w:endnote>
  <w:endnote w:type="continuationSeparator" w:id="0">
    <w:p w14:paraId="1DBD0FEC" w14:textId="77777777" w:rsidR="0065590C" w:rsidRDefault="0065590C">
      <w:r>
        <w:continuationSeparator/>
      </w:r>
    </w:p>
  </w:endnote>
  <w:endnote w:type="continuationNotice" w:id="1">
    <w:p w14:paraId="3F9A1A80" w14:textId="77777777" w:rsidR="0065590C" w:rsidRDefault="00655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D9FC" w14:textId="77777777" w:rsidR="00CB495B" w:rsidRDefault="00CB4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DB9959" w14:textId="77777777" w:rsidR="00CB495B" w:rsidRDefault="00CB4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1E18" w14:textId="77777777" w:rsidR="008E460D" w:rsidRDefault="008E460D" w:rsidP="002F64C7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  <w:szCs w:val="18"/>
      </w:rPr>
    </w:pPr>
  </w:p>
  <w:p w14:paraId="10B62304" w14:textId="2ADE534B" w:rsidR="00CB495B" w:rsidRDefault="00CB495B" w:rsidP="002F64C7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Page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895ED1">
      <w:rPr>
        <w:rFonts w:ascii="Arial" w:hAnsi="Arial"/>
        <w:noProof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 w:rsidR="00895ED1">
      <w:rPr>
        <w:rFonts w:ascii="Arial" w:hAnsi="Arial"/>
        <w:noProof/>
        <w:sz w:val="18"/>
        <w:szCs w:val="18"/>
      </w:rPr>
      <w:t>6</w:t>
    </w:r>
    <w:r>
      <w:rPr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1729" w14:textId="77777777" w:rsidR="008E460D" w:rsidRDefault="008E460D" w:rsidP="008E460D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  <w:szCs w:val="18"/>
      </w:rPr>
    </w:pPr>
  </w:p>
  <w:p w14:paraId="1F20FC0F" w14:textId="7B772E03" w:rsidR="00921BED" w:rsidRDefault="00921BED" w:rsidP="008E460D">
    <w:pPr>
      <w:pStyle w:val="Footer"/>
      <w:tabs>
        <w:tab w:val="clear" w:pos="4153"/>
        <w:tab w:val="clear" w:pos="8306"/>
      </w:tabs>
      <w:jc w:val="center"/>
    </w:pPr>
    <w:r>
      <w:rPr>
        <w:rFonts w:ascii="Arial" w:hAnsi="Arial"/>
        <w:sz w:val="18"/>
        <w:szCs w:val="18"/>
      </w:rPr>
      <w:t xml:space="preserve">Page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3</w:t>
    </w:r>
    <w:r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6518" w14:textId="77777777" w:rsidR="0065590C" w:rsidRDefault="0065590C">
      <w:r>
        <w:separator/>
      </w:r>
    </w:p>
  </w:footnote>
  <w:footnote w:type="continuationSeparator" w:id="0">
    <w:p w14:paraId="60360F9F" w14:textId="77777777" w:rsidR="0065590C" w:rsidRDefault="0065590C">
      <w:r>
        <w:continuationSeparator/>
      </w:r>
    </w:p>
  </w:footnote>
  <w:footnote w:type="continuationNotice" w:id="1">
    <w:p w14:paraId="0DBDA4B7" w14:textId="77777777" w:rsidR="0065590C" w:rsidRDefault="00655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AAFA" w14:textId="015F2883" w:rsidR="00CB495B" w:rsidRDefault="00CB495B">
    <w:pPr>
      <w:pStyle w:val="Header"/>
      <w:jc w:val="right"/>
      <w:rPr>
        <w:rFonts w:ascii="Arial" w:hAnsi="Arial" w:cs="Arial"/>
        <w:sz w:val="18"/>
        <w:szCs w:val="18"/>
      </w:rPr>
    </w:pPr>
  </w:p>
  <w:p w14:paraId="62692610" w14:textId="77777777" w:rsidR="00CB495B" w:rsidRDefault="00CB495B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E38" w14:textId="77777777" w:rsidR="003F7078" w:rsidRDefault="003F7078" w:rsidP="003F7078">
    <w:pPr>
      <w:pStyle w:val="Header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2159B0A4" wp14:editId="08DA4CDD">
          <wp:extent cx="609600" cy="704850"/>
          <wp:effectExtent l="0" t="0" r="0" b="0"/>
          <wp:docPr id="1807112809" name="Picture 180711280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C22A4" w14:textId="77777777" w:rsidR="003F7078" w:rsidRDefault="003F7078" w:rsidP="003F7078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Social Worker</w:t>
    </w:r>
  </w:p>
  <w:p w14:paraId="465E2A97" w14:textId="77777777" w:rsidR="003F7078" w:rsidRDefault="003F7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2C31AF1"/>
    <w:multiLevelType w:val="hybridMultilevel"/>
    <w:tmpl w:val="83024C3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F41631E"/>
    <w:multiLevelType w:val="hybridMultilevel"/>
    <w:tmpl w:val="92B81BC0"/>
    <w:lvl w:ilvl="0" w:tplc="0809000F">
      <w:start w:val="1"/>
      <w:numFmt w:val="decimal"/>
      <w:lvlText w:val="%1."/>
      <w:lvlJc w:val="left"/>
      <w:pPr>
        <w:ind w:left="976" w:hanging="360"/>
      </w:pPr>
    </w:lvl>
    <w:lvl w:ilvl="1" w:tplc="08090019" w:tentative="1">
      <w:start w:val="1"/>
      <w:numFmt w:val="lowerLetter"/>
      <w:lvlText w:val="%2."/>
      <w:lvlJc w:val="left"/>
      <w:pPr>
        <w:ind w:left="1696" w:hanging="360"/>
      </w:pPr>
    </w:lvl>
    <w:lvl w:ilvl="2" w:tplc="0809001B" w:tentative="1">
      <w:start w:val="1"/>
      <w:numFmt w:val="lowerRoman"/>
      <w:lvlText w:val="%3."/>
      <w:lvlJc w:val="right"/>
      <w:pPr>
        <w:ind w:left="2416" w:hanging="180"/>
      </w:pPr>
    </w:lvl>
    <w:lvl w:ilvl="3" w:tplc="0809000F" w:tentative="1">
      <w:start w:val="1"/>
      <w:numFmt w:val="decimal"/>
      <w:lvlText w:val="%4."/>
      <w:lvlJc w:val="left"/>
      <w:pPr>
        <w:ind w:left="3136" w:hanging="360"/>
      </w:pPr>
    </w:lvl>
    <w:lvl w:ilvl="4" w:tplc="08090019" w:tentative="1">
      <w:start w:val="1"/>
      <w:numFmt w:val="lowerLetter"/>
      <w:lvlText w:val="%5."/>
      <w:lvlJc w:val="left"/>
      <w:pPr>
        <w:ind w:left="3856" w:hanging="360"/>
      </w:pPr>
    </w:lvl>
    <w:lvl w:ilvl="5" w:tplc="0809001B" w:tentative="1">
      <w:start w:val="1"/>
      <w:numFmt w:val="lowerRoman"/>
      <w:lvlText w:val="%6."/>
      <w:lvlJc w:val="right"/>
      <w:pPr>
        <w:ind w:left="4576" w:hanging="180"/>
      </w:pPr>
    </w:lvl>
    <w:lvl w:ilvl="6" w:tplc="0809000F" w:tentative="1">
      <w:start w:val="1"/>
      <w:numFmt w:val="decimal"/>
      <w:lvlText w:val="%7."/>
      <w:lvlJc w:val="left"/>
      <w:pPr>
        <w:ind w:left="5296" w:hanging="360"/>
      </w:pPr>
    </w:lvl>
    <w:lvl w:ilvl="7" w:tplc="08090019" w:tentative="1">
      <w:start w:val="1"/>
      <w:numFmt w:val="lowerLetter"/>
      <w:lvlText w:val="%8."/>
      <w:lvlJc w:val="left"/>
      <w:pPr>
        <w:ind w:left="6016" w:hanging="360"/>
      </w:pPr>
    </w:lvl>
    <w:lvl w:ilvl="8" w:tplc="08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 w15:restartNumberingAfterBreak="0">
    <w:nsid w:val="10362C17"/>
    <w:multiLevelType w:val="hybridMultilevel"/>
    <w:tmpl w:val="714267A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6EEC"/>
    <w:multiLevelType w:val="singleLevel"/>
    <w:tmpl w:val="381292B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CA85B1C"/>
    <w:multiLevelType w:val="hybridMultilevel"/>
    <w:tmpl w:val="39F611E0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2E617B33"/>
    <w:multiLevelType w:val="hybridMultilevel"/>
    <w:tmpl w:val="3932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E0C3A"/>
    <w:multiLevelType w:val="hybridMultilevel"/>
    <w:tmpl w:val="9F56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5616F"/>
    <w:multiLevelType w:val="singleLevel"/>
    <w:tmpl w:val="3CD2C86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4F17741D"/>
    <w:multiLevelType w:val="hybridMultilevel"/>
    <w:tmpl w:val="BD0AD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94D11"/>
    <w:multiLevelType w:val="hybridMultilevel"/>
    <w:tmpl w:val="B18C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01B0C"/>
    <w:multiLevelType w:val="hybridMultilevel"/>
    <w:tmpl w:val="AFAE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C1774B"/>
    <w:multiLevelType w:val="hybridMultilevel"/>
    <w:tmpl w:val="DDB05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27552">
    <w:abstractNumId w:val="5"/>
  </w:num>
  <w:num w:numId="2" w16cid:durableId="185480208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1016424722">
    <w:abstractNumId w:val="10"/>
  </w:num>
  <w:num w:numId="4" w16cid:durableId="38208462">
    <w:abstractNumId w:val="13"/>
  </w:num>
  <w:num w:numId="5" w16cid:durableId="73258656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567697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7" w16cid:durableId="400255407">
    <w:abstractNumId w:val="8"/>
  </w:num>
  <w:num w:numId="8" w16cid:durableId="1564490039">
    <w:abstractNumId w:val="11"/>
  </w:num>
  <w:num w:numId="9" w16cid:durableId="284046447">
    <w:abstractNumId w:val="1"/>
  </w:num>
  <w:num w:numId="10" w16cid:durableId="1975671695">
    <w:abstractNumId w:val="2"/>
  </w:num>
  <w:num w:numId="11" w16cid:durableId="270553290">
    <w:abstractNumId w:val="4"/>
  </w:num>
  <w:num w:numId="12" w16cid:durableId="1547448881">
    <w:abstractNumId w:val="6"/>
  </w:num>
  <w:num w:numId="13" w16cid:durableId="593588860">
    <w:abstractNumId w:val="14"/>
  </w:num>
  <w:num w:numId="14" w16cid:durableId="1507788181">
    <w:abstractNumId w:val="12"/>
  </w:num>
  <w:num w:numId="15" w16cid:durableId="627473336">
    <w:abstractNumId w:val="3"/>
  </w:num>
  <w:num w:numId="16" w16cid:durableId="1405224162">
    <w:abstractNumId w:val="7"/>
  </w:num>
  <w:num w:numId="17" w16cid:durableId="684669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4F"/>
    <w:rsid w:val="00061504"/>
    <w:rsid w:val="000F6E14"/>
    <w:rsid w:val="001048AF"/>
    <w:rsid w:val="00116132"/>
    <w:rsid w:val="00116646"/>
    <w:rsid w:val="00117815"/>
    <w:rsid w:val="001207AD"/>
    <w:rsid w:val="001544D4"/>
    <w:rsid w:val="00177B9F"/>
    <w:rsid w:val="00185EF0"/>
    <w:rsid w:val="001906BE"/>
    <w:rsid w:val="001C675D"/>
    <w:rsid w:val="001E7ADB"/>
    <w:rsid w:val="001F4EDC"/>
    <w:rsid w:val="0020298A"/>
    <w:rsid w:val="00223DBC"/>
    <w:rsid w:val="002302C2"/>
    <w:rsid w:val="00234F09"/>
    <w:rsid w:val="0024266A"/>
    <w:rsid w:val="00273C46"/>
    <w:rsid w:val="00295A86"/>
    <w:rsid w:val="002B4064"/>
    <w:rsid w:val="002B6C8E"/>
    <w:rsid w:val="002C10CA"/>
    <w:rsid w:val="002F5E39"/>
    <w:rsid w:val="002F64C7"/>
    <w:rsid w:val="0031084E"/>
    <w:rsid w:val="00340163"/>
    <w:rsid w:val="003509EC"/>
    <w:rsid w:val="003649BB"/>
    <w:rsid w:val="003A3D47"/>
    <w:rsid w:val="003B0204"/>
    <w:rsid w:val="003C422B"/>
    <w:rsid w:val="003E3390"/>
    <w:rsid w:val="003E3508"/>
    <w:rsid w:val="003E61C1"/>
    <w:rsid w:val="003F7078"/>
    <w:rsid w:val="003F7AFE"/>
    <w:rsid w:val="0041401E"/>
    <w:rsid w:val="00470A3E"/>
    <w:rsid w:val="004A1D34"/>
    <w:rsid w:val="004E19D0"/>
    <w:rsid w:val="0052497A"/>
    <w:rsid w:val="00596554"/>
    <w:rsid w:val="005C581A"/>
    <w:rsid w:val="005D37D6"/>
    <w:rsid w:val="005E6015"/>
    <w:rsid w:val="005F57F8"/>
    <w:rsid w:val="0063293E"/>
    <w:rsid w:val="00635253"/>
    <w:rsid w:val="00635861"/>
    <w:rsid w:val="0064363B"/>
    <w:rsid w:val="0065590C"/>
    <w:rsid w:val="00672A41"/>
    <w:rsid w:val="006A1EE4"/>
    <w:rsid w:val="006B2913"/>
    <w:rsid w:val="006B4BA8"/>
    <w:rsid w:val="006C3D0B"/>
    <w:rsid w:val="006D2418"/>
    <w:rsid w:val="006E10B9"/>
    <w:rsid w:val="007228C5"/>
    <w:rsid w:val="00756AE1"/>
    <w:rsid w:val="00770D27"/>
    <w:rsid w:val="007729B4"/>
    <w:rsid w:val="00790050"/>
    <w:rsid w:val="007B2966"/>
    <w:rsid w:val="007D63EA"/>
    <w:rsid w:val="00881A25"/>
    <w:rsid w:val="00895ED1"/>
    <w:rsid w:val="008A7BDE"/>
    <w:rsid w:val="008C736B"/>
    <w:rsid w:val="008D466B"/>
    <w:rsid w:val="008E460D"/>
    <w:rsid w:val="008E7E6E"/>
    <w:rsid w:val="00921BED"/>
    <w:rsid w:val="00945542"/>
    <w:rsid w:val="00975CB2"/>
    <w:rsid w:val="009764C6"/>
    <w:rsid w:val="00984FD9"/>
    <w:rsid w:val="0098583A"/>
    <w:rsid w:val="009946BE"/>
    <w:rsid w:val="009A0D02"/>
    <w:rsid w:val="009F775F"/>
    <w:rsid w:val="00A01D45"/>
    <w:rsid w:val="00A672E6"/>
    <w:rsid w:val="00AB532C"/>
    <w:rsid w:val="00AF4B86"/>
    <w:rsid w:val="00B83247"/>
    <w:rsid w:val="00B832F6"/>
    <w:rsid w:val="00B83307"/>
    <w:rsid w:val="00B877D0"/>
    <w:rsid w:val="00B9539C"/>
    <w:rsid w:val="00BA2F11"/>
    <w:rsid w:val="00BB6D8B"/>
    <w:rsid w:val="00BD5274"/>
    <w:rsid w:val="00BF7BB5"/>
    <w:rsid w:val="00C255C7"/>
    <w:rsid w:val="00C51C58"/>
    <w:rsid w:val="00C52967"/>
    <w:rsid w:val="00CA265B"/>
    <w:rsid w:val="00CB495B"/>
    <w:rsid w:val="00CD027A"/>
    <w:rsid w:val="00CD3D32"/>
    <w:rsid w:val="00D059A4"/>
    <w:rsid w:val="00D10285"/>
    <w:rsid w:val="00D16C4F"/>
    <w:rsid w:val="00D200F4"/>
    <w:rsid w:val="00D2166B"/>
    <w:rsid w:val="00D269E6"/>
    <w:rsid w:val="00D30DC4"/>
    <w:rsid w:val="00D71F89"/>
    <w:rsid w:val="00D74F20"/>
    <w:rsid w:val="00D87C3C"/>
    <w:rsid w:val="00DA2AE5"/>
    <w:rsid w:val="00DA694F"/>
    <w:rsid w:val="00DD02AE"/>
    <w:rsid w:val="00DF22D2"/>
    <w:rsid w:val="00DF5B07"/>
    <w:rsid w:val="00E10D51"/>
    <w:rsid w:val="00E57B2F"/>
    <w:rsid w:val="00E62B5F"/>
    <w:rsid w:val="00E92ED3"/>
    <w:rsid w:val="00EB1315"/>
    <w:rsid w:val="00EB7021"/>
    <w:rsid w:val="00F1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91DE9"/>
  <w15:docId w15:val="{7E22BE67-5C7A-4CBA-BBC0-D25506A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287"/>
      </w:tabs>
      <w:suppressAutoHyphens/>
      <w:jc w:val="center"/>
      <w:outlineLvl w:val="0"/>
    </w:pPr>
    <w:rPr>
      <w:rFonts w:ascii="Arial" w:hAnsi="Arial" w:cs="Arial"/>
      <w:b/>
      <w:bCs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199"/>
    </w:pPr>
    <w:rPr>
      <w:rFonts w:ascii="Arial" w:hAnsi="Arial"/>
      <w:color w:val="FF6600"/>
      <w:sz w:val="22"/>
    </w:rPr>
  </w:style>
  <w:style w:type="paragraph" w:styleId="BodyText2">
    <w:name w:val="Body Text 2"/>
    <w:basedOn w:val="Normal"/>
    <w:semiHidden/>
    <w:pPr>
      <w:ind w:right="-1"/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51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EC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832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8324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37B990B2694191AD262E56914DD1" ma:contentTypeVersion="17" ma:contentTypeDescription="Create a new document." ma:contentTypeScope="" ma:versionID="3cf064f8b314dd11e92ea8526231a627">
  <xsd:schema xmlns:xsd="http://www.w3.org/2001/XMLSchema" xmlns:xs="http://www.w3.org/2001/XMLSchema" xmlns:p="http://schemas.microsoft.com/office/2006/metadata/properties" xmlns:ns3="2beb563f-587f-40bd-8f7d-110d6ae639c2" xmlns:ns4="a948cf52-98bf-42e4-94b3-11bb22f06ed4" targetNamespace="http://schemas.microsoft.com/office/2006/metadata/properties" ma:root="true" ma:fieldsID="b5651d6661c98f3030c34c0d2b513dc4" ns3:_="" ns4:_="">
    <xsd:import namespace="2beb563f-587f-40bd-8f7d-110d6ae639c2"/>
    <xsd:import namespace="a948cf52-98bf-42e4-94b3-11bb22f06e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563f-587f-40bd-8f7d-110d6ae639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cf52-98bf-42e4-94b3-11bb22f0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8cf52-98bf-42e4-94b3-11bb22f06ed4" xsi:nil="true"/>
  </documentManagement>
</p:properties>
</file>

<file path=customXml/itemProps1.xml><?xml version="1.0" encoding="utf-8"?>
<ds:datastoreItem xmlns:ds="http://schemas.openxmlformats.org/officeDocument/2006/customXml" ds:itemID="{B893D083-FB16-458C-917B-4853A7726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45834-FCBB-46E7-8644-75D309E8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b563f-587f-40bd-8f7d-110d6ae639c2"/>
    <ds:schemaRef ds:uri="a948cf52-98bf-42e4-94b3-11bb22f06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F7A96-FA9F-490A-8F39-AF42A8931A5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2beb563f-587f-40bd-8f7d-110d6ae639c2"/>
    <ds:schemaRef ds:uri="http://schemas.microsoft.com/office/2006/metadata/properties"/>
    <ds:schemaRef ds:uri="http://schemas.openxmlformats.org/package/2006/metadata/core-properties"/>
    <ds:schemaRef ds:uri="a948cf52-98bf-42e4-94b3-11bb22f06ed4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pro forma</vt:lpstr>
    </vt:vector>
  </TitlesOfParts>
  <Company>Non-Contractual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pro forma</dc:title>
  <dc:subject>forms</dc:subject>
  <dc:creator>Amanda Sheard</dc:creator>
  <cp:keywords>job description</cp:keywords>
  <cp:lastModifiedBy>Stacey Connors</cp:lastModifiedBy>
  <cp:revision>2</cp:revision>
  <cp:lastPrinted>2024-03-08T12:50:00Z</cp:lastPrinted>
  <dcterms:created xsi:type="dcterms:W3CDTF">2024-10-10T13:36:00Z</dcterms:created>
  <dcterms:modified xsi:type="dcterms:W3CDTF">2024-10-10T13:36:00Z</dcterms:modified>
  <cp:category>Forms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0x010100D00A37B990B2694191AD262E56914DD1</vt:lpwstr>
  </property>
</Properties>
</file>