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4ADDF0" w14:textId="77777777" w:rsidR="00DF228E" w:rsidRDefault="00334901">
      <w:pPr>
        <w:pStyle w:val="Title"/>
      </w:pPr>
      <w:r>
        <w:rPr>
          <w:color w:val="808080"/>
        </w:rPr>
        <w:t>Job</w:t>
      </w:r>
      <w:r>
        <w:rPr>
          <w:color w:val="808080"/>
          <w:spacing w:val="-7"/>
        </w:rPr>
        <w:t xml:space="preserve"> </w:t>
      </w:r>
      <w:r>
        <w:rPr>
          <w:color w:val="808080"/>
          <w:spacing w:val="-2"/>
        </w:rPr>
        <w:t>Description</w:t>
      </w:r>
    </w:p>
    <w:p w14:paraId="714ADDF1" w14:textId="77777777" w:rsidR="00DF228E" w:rsidRDefault="00DF228E">
      <w:pPr>
        <w:pStyle w:val="BodyText"/>
        <w:rPr>
          <w:b/>
          <w:sz w:val="20"/>
        </w:rPr>
      </w:pPr>
    </w:p>
    <w:p w14:paraId="714ADDF2" w14:textId="77777777" w:rsidR="00DF228E" w:rsidRDefault="00DF228E">
      <w:pPr>
        <w:pStyle w:val="BodyText"/>
        <w:spacing w:before="7"/>
        <w:rPr>
          <w:b/>
          <w:sz w:val="14"/>
        </w:rPr>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2084"/>
        <w:gridCol w:w="310"/>
      </w:tblGrid>
      <w:tr w:rsidR="00DF228E" w14:paraId="714ADDF5" w14:textId="77777777" w:rsidTr="007F0597">
        <w:trPr>
          <w:trHeight w:val="282"/>
        </w:trPr>
        <w:tc>
          <w:tcPr>
            <w:tcW w:w="2084" w:type="dxa"/>
          </w:tcPr>
          <w:p w14:paraId="714ADDF3" w14:textId="77777777" w:rsidR="00DF228E" w:rsidRDefault="00334901" w:rsidP="007F0597">
            <w:pPr>
              <w:pStyle w:val="TableParagraph"/>
              <w:spacing w:before="0" w:line="263" w:lineRule="exact"/>
              <w:ind w:left="50"/>
              <w:rPr>
                <w:b/>
                <w:sz w:val="24"/>
              </w:rPr>
            </w:pPr>
            <w:r>
              <w:rPr>
                <w:b/>
                <w:color w:val="808080"/>
                <w:sz w:val="24"/>
              </w:rPr>
              <w:t>Role</w:t>
            </w:r>
            <w:r>
              <w:rPr>
                <w:b/>
                <w:color w:val="808080"/>
                <w:spacing w:val="-4"/>
                <w:sz w:val="24"/>
              </w:rPr>
              <w:t xml:space="preserve"> </w:t>
            </w:r>
            <w:r>
              <w:rPr>
                <w:b/>
                <w:color w:val="808080"/>
                <w:spacing w:val="-2"/>
                <w:sz w:val="24"/>
              </w:rPr>
              <w:t>Profile</w:t>
            </w:r>
          </w:p>
        </w:tc>
        <w:tc>
          <w:tcPr>
            <w:tcW w:w="310" w:type="dxa"/>
          </w:tcPr>
          <w:p w14:paraId="714ADDF4" w14:textId="77777777" w:rsidR="00DF228E" w:rsidRDefault="00DF228E" w:rsidP="007F0597">
            <w:pPr>
              <w:pStyle w:val="TableParagraph"/>
              <w:spacing w:before="0" w:line="240" w:lineRule="auto"/>
              <w:rPr>
                <w:rFonts w:ascii="Times New Roman"/>
                <w:sz w:val="20"/>
              </w:rPr>
            </w:pPr>
          </w:p>
        </w:tc>
      </w:tr>
      <w:tr w:rsidR="00DF228E" w14:paraId="714ADDF8" w14:textId="77777777" w:rsidTr="007F0597">
        <w:trPr>
          <w:trHeight w:val="298"/>
        </w:trPr>
        <w:tc>
          <w:tcPr>
            <w:tcW w:w="2084" w:type="dxa"/>
          </w:tcPr>
          <w:p w14:paraId="714ADDF6" w14:textId="00878F0D" w:rsidR="00DF228E" w:rsidRDefault="00334901" w:rsidP="007F0597">
            <w:pPr>
              <w:pStyle w:val="TableParagraph"/>
              <w:spacing w:before="7"/>
              <w:ind w:left="50"/>
              <w:rPr>
                <w:b/>
                <w:sz w:val="24"/>
              </w:rPr>
            </w:pPr>
            <w:r>
              <w:rPr>
                <w:b/>
                <w:color w:val="808080"/>
                <w:spacing w:val="-2"/>
                <w:sz w:val="24"/>
              </w:rPr>
              <w:t>Service/Team</w:t>
            </w:r>
          </w:p>
        </w:tc>
        <w:tc>
          <w:tcPr>
            <w:tcW w:w="310" w:type="dxa"/>
          </w:tcPr>
          <w:p w14:paraId="714ADDF7" w14:textId="77777777" w:rsidR="00DF228E" w:rsidRDefault="00334901" w:rsidP="007F0597">
            <w:pPr>
              <w:pStyle w:val="TableParagraph"/>
              <w:spacing w:before="7"/>
              <w:ind w:right="48"/>
              <w:jc w:val="right"/>
              <w:rPr>
                <w:sz w:val="24"/>
              </w:rPr>
            </w:pPr>
            <w:r>
              <w:rPr>
                <w:w w:val="99"/>
                <w:sz w:val="24"/>
              </w:rPr>
              <w:t>_</w:t>
            </w:r>
          </w:p>
        </w:tc>
      </w:tr>
      <w:tr w:rsidR="00DF228E" w14:paraId="714ADDFB" w14:textId="77777777" w:rsidTr="007F0597">
        <w:trPr>
          <w:trHeight w:val="300"/>
        </w:trPr>
        <w:tc>
          <w:tcPr>
            <w:tcW w:w="2084" w:type="dxa"/>
          </w:tcPr>
          <w:p w14:paraId="714ADDF9" w14:textId="77777777" w:rsidR="00DF228E" w:rsidRDefault="00334901" w:rsidP="007F0597">
            <w:pPr>
              <w:pStyle w:val="TableParagraph"/>
              <w:ind w:left="50"/>
              <w:rPr>
                <w:b/>
                <w:sz w:val="24"/>
              </w:rPr>
            </w:pPr>
            <w:r>
              <w:rPr>
                <w:b/>
                <w:color w:val="808080"/>
                <w:sz w:val="24"/>
              </w:rPr>
              <w:t>Reports</w:t>
            </w:r>
            <w:r>
              <w:rPr>
                <w:b/>
                <w:color w:val="808080"/>
                <w:spacing w:val="-10"/>
                <w:sz w:val="24"/>
              </w:rPr>
              <w:t xml:space="preserve"> </w:t>
            </w:r>
            <w:r>
              <w:rPr>
                <w:b/>
                <w:color w:val="808080"/>
                <w:spacing w:val="-5"/>
                <w:sz w:val="24"/>
              </w:rPr>
              <w:t>to</w:t>
            </w:r>
          </w:p>
        </w:tc>
        <w:tc>
          <w:tcPr>
            <w:tcW w:w="310" w:type="dxa"/>
          </w:tcPr>
          <w:p w14:paraId="714ADDFA" w14:textId="77777777" w:rsidR="00DF228E" w:rsidRDefault="00334901" w:rsidP="007F0597">
            <w:pPr>
              <w:pStyle w:val="TableParagraph"/>
              <w:ind w:right="48"/>
              <w:jc w:val="right"/>
              <w:rPr>
                <w:sz w:val="24"/>
              </w:rPr>
            </w:pPr>
            <w:r>
              <w:rPr>
                <w:w w:val="99"/>
                <w:sz w:val="24"/>
              </w:rPr>
              <w:t>_</w:t>
            </w:r>
          </w:p>
        </w:tc>
      </w:tr>
      <w:tr w:rsidR="00DF228E" w14:paraId="714ADDFE" w14:textId="77777777" w:rsidTr="007F0597">
        <w:trPr>
          <w:trHeight w:val="300"/>
        </w:trPr>
        <w:tc>
          <w:tcPr>
            <w:tcW w:w="2084" w:type="dxa"/>
          </w:tcPr>
          <w:p w14:paraId="714ADDFC" w14:textId="77777777" w:rsidR="00DF228E" w:rsidRDefault="00334901" w:rsidP="007F0597">
            <w:pPr>
              <w:pStyle w:val="TableParagraph"/>
              <w:ind w:left="50"/>
              <w:rPr>
                <w:b/>
                <w:sz w:val="24"/>
              </w:rPr>
            </w:pPr>
            <w:r>
              <w:rPr>
                <w:b/>
                <w:color w:val="808080"/>
                <w:w w:val="95"/>
                <w:sz w:val="24"/>
              </w:rPr>
              <w:t>Responsible</w:t>
            </w:r>
            <w:r>
              <w:rPr>
                <w:b/>
                <w:color w:val="808080"/>
                <w:spacing w:val="55"/>
                <w:sz w:val="24"/>
              </w:rPr>
              <w:t xml:space="preserve"> </w:t>
            </w:r>
            <w:r>
              <w:rPr>
                <w:b/>
                <w:color w:val="808080"/>
                <w:spacing w:val="-5"/>
                <w:sz w:val="24"/>
              </w:rPr>
              <w:t>for</w:t>
            </w:r>
          </w:p>
        </w:tc>
        <w:tc>
          <w:tcPr>
            <w:tcW w:w="310" w:type="dxa"/>
          </w:tcPr>
          <w:p w14:paraId="714ADDFD" w14:textId="77777777" w:rsidR="00DF228E" w:rsidRDefault="00334901" w:rsidP="007F0597">
            <w:pPr>
              <w:pStyle w:val="TableParagraph"/>
              <w:ind w:right="48"/>
              <w:jc w:val="right"/>
              <w:rPr>
                <w:sz w:val="24"/>
              </w:rPr>
            </w:pPr>
            <w:r>
              <w:rPr>
                <w:w w:val="99"/>
                <w:sz w:val="24"/>
              </w:rPr>
              <w:t>_</w:t>
            </w:r>
          </w:p>
        </w:tc>
      </w:tr>
      <w:tr w:rsidR="00DF228E" w14:paraId="714ADE01" w14:textId="77777777" w:rsidTr="007F0597">
        <w:trPr>
          <w:trHeight w:val="300"/>
        </w:trPr>
        <w:tc>
          <w:tcPr>
            <w:tcW w:w="2084" w:type="dxa"/>
          </w:tcPr>
          <w:p w14:paraId="714ADDFF" w14:textId="77777777" w:rsidR="00DF228E" w:rsidRDefault="00334901" w:rsidP="007F0597">
            <w:pPr>
              <w:pStyle w:val="TableParagraph"/>
              <w:ind w:left="50"/>
              <w:rPr>
                <w:b/>
                <w:sz w:val="24"/>
              </w:rPr>
            </w:pPr>
            <w:r>
              <w:rPr>
                <w:b/>
                <w:color w:val="808080"/>
                <w:sz w:val="24"/>
              </w:rPr>
              <w:t>Number</w:t>
            </w:r>
            <w:r>
              <w:rPr>
                <w:b/>
                <w:color w:val="808080"/>
                <w:spacing w:val="-5"/>
                <w:sz w:val="24"/>
              </w:rPr>
              <w:t xml:space="preserve"> </w:t>
            </w:r>
            <w:r>
              <w:rPr>
                <w:b/>
                <w:color w:val="808080"/>
                <w:sz w:val="24"/>
              </w:rPr>
              <w:t>of</w:t>
            </w:r>
            <w:r>
              <w:rPr>
                <w:b/>
                <w:color w:val="808080"/>
                <w:spacing w:val="-3"/>
                <w:sz w:val="24"/>
              </w:rPr>
              <w:t xml:space="preserve"> </w:t>
            </w:r>
            <w:r>
              <w:rPr>
                <w:b/>
                <w:color w:val="808080"/>
                <w:spacing w:val="-2"/>
                <w:sz w:val="24"/>
              </w:rPr>
              <w:t>posts</w:t>
            </w:r>
          </w:p>
        </w:tc>
        <w:tc>
          <w:tcPr>
            <w:tcW w:w="310" w:type="dxa"/>
          </w:tcPr>
          <w:p w14:paraId="714ADE00" w14:textId="77777777" w:rsidR="00DF228E" w:rsidRDefault="00334901" w:rsidP="007F0597">
            <w:pPr>
              <w:pStyle w:val="TableParagraph"/>
              <w:ind w:right="48"/>
              <w:jc w:val="right"/>
              <w:rPr>
                <w:sz w:val="24"/>
              </w:rPr>
            </w:pPr>
            <w:r>
              <w:rPr>
                <w:w w:val="99"/>
                <w:sz w:val="24"/>
              </w:rPr>
              <w:t>_</w:t>
            </w:r>
          </w:p>
        </w:tc>
      </w:tr>
      <w:tr w:rsidR="00DF228E" w14:paraId="714ADE04" w14:textId="77777777" w:rsidTr="007F0597">
        <w:trPr>
          <w:trHeight w:val="300"/>
        </w:trPr>
        <w:tc>
          <w:tcPr>
            <w:tcW w:w="2084" w:type="dxa"/>
          </w:tcPr>
          <w:p w14:paraId="714ADE02" w14:textId="599BDE82" w:rsidR="00DF228E" w:rsidRDefault="00334901" w:rsidP="007F0597">
            <w:pPr>
              <w:pStyle w:val="TableParagraph"/>
              <w:ind w:left="50"/>
              <w:rPr>
                <w:b/>
                <w:sz w:val="24"/>
              </w:rPr>
            </w:pPr>
            <w:r>
              <w:rPr>
                <w:b/>
                <w:color w:val="808080"/>
                <w:sz w:val="24"/>
              </w:rPr>
              <w:t xml:space="preserve">Post </w:t>
            </w:r>
            <w:r>
              <w:rPr>
                <w:b/>
                <w:color w:val="808080"/>
                <w:spacing w:val="-2"/>
                <w:sz w:val="24"/>
              </w:rPr>
              <w:t>number</w:t>
            </w:r>
          </w:p>
        </w:tc>
        <w:tc>
          <w:tcPr>
            <w:tcW w:w="310" w:type="dxa"/>
          </w:tcPr>
          <w:p w14:paraId="714ADE03" w14:textId="77777777" w:rsidR="00DF228E" w:rsidRDefault="00334901" w:rsidP="007F0597">
            <w:pPr>
              <w:pStyle w:val="TableParagraph"/>
              <w:ind w:right="48"/>
              <w:jc w:val="right"/>
              <w:rPr>
                <w:sz w:val="24"/>
              </w:rPr>
            </w:pPr>
            <w:r>
              <w:rPr>
                <w:w w:val="99"/>
                <w:sz w:val="24"/>
              </w:rPr>
              <w:t>_</w:t>
            </w:r>
          </w:p>
        </w:tc>
      </w:tr>
      <w:tr w:rsidR="00DF228E" w14:paraId="714ADE07" w14:textId="77777777" w:rsidTr="007F0597">
        <w:trPr>
          <w:trHeight w:val="284"/>
        </w:trPr>
        <w:tc>
          <w:tcPr>
            <w:tcW w:w="2084" w:type="dxa"/>
          </w:tcPr>
          <w:p w14:paraId="714ADE05" w14:textId="77777777" w:rsidR="00DF228E" w:rsidRDefault="00334901" w:rsidP="007F0597">
            <w:pPr>
              <w:pStyle w:val="TableParagraph"/>
              <w:spacing w:line="256" w:lineRule="exact"/>
              <w:ind w:left="50"/>
              <w:rPr>
                <w:b/>
                <w:sz w:val="24"/>
              </w:rPr>
            </w:pPr>
            <w:r>
              <w:rPr>
                <w:b/>
                <w:color w:val="808080"/>
                <w:sz w:val="24"/>
              </w:rPr>
              <w:t>Career</w:t>
            </w:r>
            <w:r>
              <w:rPr>
                <w:b/>
                <w:color w:val="808080"/>
                <w:spacing w:val="-10"/>
                <w:sz w:val="24"/>
              </w:rPr>
              <w:t xml:space="preserve"> </w:t>
            </w:r>
            <w:r>
              <w:rPr>
                <w:b/>
                <w:color w:val="808080"/>
                <w:spacing w:val="-2"/>
                <w:sz w:val="24"/>
              </w:rPr>
              <w:t>Grade</w:t>
            </w:r>
          </w:p>
        </w:tc>
        <w:tc>
          <w:tcPr>
            <w:tcW w:w="310" w:type="dxa"/>
          </w:tcPr>
          <w:p w14:paraId="714ADE06" w14:textId="77777777" w:rsidR="00DF228E" w:rsidRDefault="00334901" w:rsidP="007F0597">
            <w:pPr>
              <w:pStyle w:val="TableParagraph"/>
              <w:spacing w:line="256" w:lineRule="exact"/>
              <w:ind w:right="48"/>
              <w:jc w:val="right"/>
              <w:rPr>
                <w:sz w:val="24"/>
              </w:rPr>
            </w:pPr>
            <w:r>
              <w:rPr>
                <w:w w:val="99"/>
                <w:sz w:val="24"/>
              </w:rPr>
              <w:t>_</w:t>
            </w:r>
          </w:p>
        </w:tc>
      </w:tr>
    </w:tbl>
    <w:p w14:paraId="55AB091E" w14:textId="578EE0D9" w:rsidR="005D496D" w:rsidRPr="00352157" w:rsidRDefault="0035754E" w:rsidP="007F0597">
      <w:pPr>
        <w:pStyle w:val="BodyText"/>
        <w:tabs>
          <w:tab w:val="left" w:pos="5289"/>
        </w:tabs>
        <w:rPr>
          <w:bCs/>
          <w:sz w:val="22"/>
          <w:szCs w:val="22"/>
        </w:rPr>
      </w:pPr>
      <w:r>
        <w:rPr>
          <w:bCs/>
          <w:sz w:val="22"/>
          <w:szCs w:val="22"/>
        </w:rPr>
        <w:t xml:space="preserve">Apprentice </w:t>
      </w:r>
      <w:r w:rsidR="004C587A">
        <w:rPr>
          <w:bCs/>
          <w:sz w:val="22"/>
          <w:szCs w:val="22"/>
        </w:rPr>
        <w:t>Parking Administration Officer</w:t>
      </w:r>
    </w:p>
    <w:p w14:paraId="5C2884D7" w14:textId="77777777" w:rsidR="00843015" w:rsidRPr="00352157" w:rsidRDefault="005D496D" w:rsidP="005D496D">
      <w:pPr>
        <w:pStyle w:val="BodyText"/>
        <w:tabs>
          <w:tab w:val="left" w:pos="4043"/>
        </w:tabs>
        <w:rPr>
          <w:bCs/>
          <w:color w:val="000000" w:themeColor="text1"/>
          <w:sz w:val="22"/>
          <w:szCs w:val="22"/>
        </w:rPr>
      </w:pPr>
      <w:r w:rsidRPr="00352157">
        <w:rPr>
          <w:bCs/>
          <w:color w:val="000000" w:themeColor="text1"/>
          <w:sz w:val="22"/>
          <w:szCs w:val="22"/>
        </w:rPr>
        <w:t>Growth &amp; Infrastructure, Transport, Parking</w:t>
      </w:r>
    </w:p>
    <w:p w14:paraId="6C8224C6" w14:textId="5B12E06C" w:rsidR="00843015" w:rsidRPr="00352157" w:rsidRDefault="004C587A" w:rsidP="00843015">
      <w:pPr>
        <w:pStyle w:val="BodyText"/>
        <w:tabs>
          <w:tab w:val="left" w:pos="4043"/>
        </w:tabs>
        <w:rPr>
          <w:bCs/>
          <w:color w:val="000000" w:themeColor="text1"/>
          <w:sz w:val="22"/>
          <w:szCs w:val="22"/>
        </w:rPr>
      </w:pPr>
      <w:r>
        <w:rPr>
          <w:bCs/>
          <w:color w:val="000000" w:themeColor="text1"/>
          <w:sz w:val="22"/>
          <w:szCs w:val="22"/>
        </w:rPr>
        <w:t>Senior Parking Development Officer</w:t>
      </w:r>
    </w:p>
    <w:p w14:paraId="56CF6FBB" w14:textId="77777777" w:rsidR="00352157" w:rsidRPr="00352157" w:rsidRDefault="00352157" w:rsidP="005D496D">
      <w:pPr>
        <w:pStyle w:val="BodyText"/>
        <w:tabs>
          <w:tab w:val="left" w:pos="4043"/>
        </w:tabs>
        <w:rPr>
          <w:bCs/>
          <w:sz w:val="22"/>
          <w:szCs w:val="22"/>
        </w:rPr>
      </w:pPr>
    </w:p>
    <w:p w14:paraId="2A085AEE" w14:textId="77777777" w:rsidR="00352157" w:rsidRPr="00352157" w:rsidRDefault="00352157" w:rsidP="005D496D">
      <w:pPr>
        <w:pStyle w:val="BodyText"/>
        <w:tabs>
          <w:tab w:val="left" w:pos="4043"/>
        </w:tabs>
        <w:rPr>
          <w:bCs/>
          <w:sz w:val="22"/>
          <w:szCs w:val="22"/>
        </w:rPr>
      </w:pPr>
    </w:p>
    <w:p w14:paraId="69889B50" w14:textId="3F955EBD" w:rsidR="00AD02F5" w:rsidRDefault="00352157" w:rsidP="00352157">
      <w:pPr>
        <w:pStyle w:val="BodyText"/>
        <w:tabs>
          <w:tab w:val="left" w:pos="2298"/>
        </w:tabs>
        <w:rPr>
          <w:bCs/>
          <w:sz w:val="22"/>
          <w:szCs w:val="22"/>
        </w:rPr>
      </w:pPr>
      <w:r w:rsidRPr="00352157">
        <w:rPr>
          <w:bCs/>
          <w:sz w:val="22"/>
          <w:szCs w:val="22"/>
        </w:rPr>
        <w:tab/>
      </w:r>
    </w:p>
    <w:p w14:paraId="020559ED" w14:textId="77777777" w:rsidR="00AD02F5" w:rsidRDefault="00AD02F5" w:rsidP="00352157">
      <w:pPr>
        <w:pStyle w:val="BodyText"/>
        <w:tabs>
          <w:tab w:val="left" w:pos="2298"/>
        </w:tabs>
        <w:rPr>
          <w:bCs/>
          <w:sz w:val="22"/>
          <w:szCs w:val="22"/>
        </w:rPr>
      </w:pPr>
    </w:p>
    <w:p w14:paraId="714ADE09" w14:textId="32911A77" w:rsidR="00DF228E" w:rsidRPr="009C0041" w:rsidRDefault="00DF228E" w:rsidP="009C0041">
      <w:pPr>
        <w:pStyle w:val="BodyText"/>
        <w:tabs>
          <w:tab w:val="left" w:pos="2298"/>
        </w:tabs>
        <w:rPr>
          <w:bCs/>
          <w:sz w:val="22"/>
          <w:szCs w:val="22"/>
        </w:rPr>
      </w:pPr>
    </w:p>
    <w:p w14:paraId="714ADE0A" w14:textId="5C8270EF" w:rsidR="00DF228E" w:rsidRDefault="0043635A">
      <w:pPr>
        <w:pStyle w:val="BodyText"/>
        <w:spacing w:before="3"/>
        <w:rPr>
          <w:b/>
          <w:sz w:val="17"/>
        </w:rPr>
      </w:pPr>
      <w:r>
        <w:rPr>
          <w:noProof/>
        </w:rPr>
        <mc:AlternateContent>
          <mc:Choice Requires="wps">
            <w:drawing>
              <wp:anchor distT="0" distB="0" distL="0" distR="0" simplePos="0" relativeHeight="251657728" behindDoc="1" locked="0" layoutInCell="1" allowOverlap="1" wp14:anchorId="714ADE25" wp14:editId="13D7E53F">
                <wp:simplePos x="0" y="0"/>
                <wp:positionH relativeFrom="page">
                  <wp:posOffset>652145</wp:posOffset>
                </wp:positionH>
                <wp:positionV relativeFrom="paragraph">
                  <wp:posOffset>141605</wp:posOffset>
                </wp:positionV>
                <wp:extent cx="6344285" cy="351155"/>
                <wp:effectExtent l="0" t="0" r="0" b="0"/>
                <wp:wrapTopAndBottom/>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4285" cy="35115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4ADE26" w14:textId="77777777" w:rsidR="00DF228E" w:rsidRDefault="00334901">
                            <w:pPr>
                              <w:ind w:left="28"/>
                              <w:rPr>
                                <w:color w:val="000000"/>
                                <w:sz w:val="24"/>
                              </w:rPr>
                            </w:pPr>
                            <w:r>
                              <w:rPr>
                                <w:b/>
                                <w:color w:val="000000"/>
                                <w:sz w:val="24"/>
                              </w:rPr>
                              <w:t>My</w:t>
                            </w:r>
                            <w:r>
                              <w:rPr>
                                <w:b/>
                                <w:color w:val="000000"/>
                                <w:spacing w:val="-3"/>
                                <w:sz w:val="24"/>
                              </w:rPr>
                              <w:t xml:space="preserve"> </w:t>
                            </w:r>
                            <w:r>
                              <w:rPr>
                                <w:b/>
                                <w:color w:val="000000"/>
                                <w:sz w:val="24"/>
                              </w:rPr>
                              <w:t>job</w:t>
                            </w:r>
                            <w:r>
                              <w:rPr>
                                <w:b/>
                                <w:color w:val="000000"/>
                                <w:spacing w:val="-3"/>
                                <w:sz w:val="24"/>
                              </w:rPr>
                              <w:t xml:space="preserve"> </w:t>
                            </w:r>
                            <w:r>
                              <w:rPr>
                                <w:b/>
                                <w:color w:val="000000"/>
                                <w:sz w:val="24"/>
                              </w:rPr>
                              <w:t>improves</w:t>
                            </w:r>
                            <w:r>
                              <w:rPr>
                                <w:b/>
                                <w:color w:val="000000"/>
                                <w:spacing w:val="-3"/>
                                <w:sz w:val="24"/>
                              </w:rPr>
                              <w:t xml:space="preserve"> </w:t>
                            </w:r>
                            <w:r>
                              <w:rPr>
                                <w:b/>
                                <w:color w:val="000000"/>
                                <w:sz w:val="24"/>
                              </w:rPr>
                              <w:t>the</w:t>
                            </w:r>
                            <w:r>
                              <w:rPr>
                                <w:b/>
                                <w:color w:val="000000"/>
                                <w:spacing w:val="-5"/>
                                <w:sz w:val="24"/>
                              </w:rPr>
                              <w:t xml:space="preserve"> </w:t>
                            </w:r>
                            <w:r>
                              <w:rPr>
                                <w:b/>
                                <w:color w:val="000000"/>
                                <w:sz w:val="24"/>
                              </w:rPr>
                              <w:t>quality</w:t>
                            </w:r>
                            <w:r>
                              <w:rPr>
                                <w:b/>
                                <w:color w:val="000000"/>
                                <w:spacing w:val="-3"/>
                                <w:sz w:val="24"/>
                              </w:rPr>
                              <w:t xml:space="preserve"> </w:t>
                            </w:r>
                            <w:r>
                              <w:rPr>
                                <w:b/>
                                <w:color w:val="000000"/>
                                <w:sz w:val="24"/>
                              </w:rPr>
                              <w:t>of</w:t>
                            </w:r>
                            <w:r>
                              <w:rPr>
                                <w:b/>
                                <w:color w:val="000000"/>
                                <w:spacing w:val="-3"/>
                                <w:sz w:val="24"/>
                              </w:rPr>
                              <w:t xml:space="preserve"> </w:t>
                            </w:r>
                            <w:r>
                              <w:rPr>
                                <w:b/>
                                <w:color w:val="000000"/>
                                <w:sz w:val="24"/>
                              </w:rPr>
                              <w:t>life</w:t>
                            </w:r>
                            <w:r>
                              <w:rPr>
                                <w:b/>
                                <w:color w:val="000000"/>
                                <w:spacing w:val="-3"/>
                                <w:sz w:val="24"/>
                              </w:rPr>
                              <w:t xml:space="preserve"> </w:t>
                            </w:r>
                            <w:r>
                              <w:rPr>
                                <w:b/>
                                <w:color w:val="000000"/>
                                <w:sz w:val="24"/>
                              </w:rPr>
                              <w:t>for</w:t>
                            </w:r>
                            <w:r>
                              <w:rPr>
                                <w:b/>
                                <w:color w:val="000000"/>
                                <w:spacing w:val="-3"/>
                                <w:sz w:val="24"/>
                              </w:rPr>
                              <w:t xml:space="preserve"> </w:t>
                            </w:r>
                            <w:r>
                              <w:rPr>
                                <w:b/>
                                <w:color w:val="000000"/>
                                <w:sz w:val="24"/>
                              </w:rPr>
                              <w:t>the</w:t>
                            </w:r>
                            <w:r>
                              <w:rPr>
                                <w:b/>
                                <w:color w:val="000000"/>
                                <w:spacing w:val="-7"/>
                                <w:sz w:val="24"/>
                              </w:rPr>
                              <w:t xml:space="preserve"> </w:t>
                            </w:r>
                            <w:r>
                              <w:rPr>
                                <w:b/>
                                <w:color w:val="000000"/>
                                <w:sz w:val="24"/>
                              </w:rPr>
                              <w:t>people</w:t>
                            </w:r>
                            <w:r>
                              <w:rPr>
                                <w:b/>
                                <w:color w:val="000000"/>
                                <w:spacing w:val="-3"/>
                                <w:sz w:val="24"/>
                              </w:rPr>
                              <w:t xml:space="preserve"> </w:t>
                            </w:r>
                            <w:r>
                              <w:rPr>
                                <w:b/>
                                <w:color w:val="000000"/>
                                <w:sz w:val="24"/>
                              </w:rPr>
                              <w:t>of</w:t>
                            </w:r>
                            <w:r>
                              <w:rPr>
                                <w:b/>
                                <w:color w:val="000000"/>
                                <w:spacing w:val="-3"/>
                                <w:sz w:val="24"/>
                              </w:rPr>
                              <w:t xml:space="preserve"> </w:t>
                            </w:r>
                            <w:r>
                              <w:rPr>
                                <w:b/>
                                <w:color w:val="000000"/>
                                <w:sz w:val="24"/>
                              </w:rPr>
                              <w:t>Bournemouth</w:t>
                            </w:r>
                            <w:r>
                              <w:rPr>
                                <w:b/>
                                <w:color w:val="000000"/>
                                <w:spacing w:val="-2"/>
                                <w:sz w:val="24"/>
                              </w:rPr>
                              <w:t xml:space="preserve"> </w:t>
                            </w:r>
                            <w:r>
                              <w:rPr>
                                <w:b/>
                                <w:color w:val="000000"/>
                                <w:sz w:val="24"/>
                              </w:rPr>
                              <w:t>Christchurch</w:t>
                            </w:r>
                            <w:r>
                              <w:rPr>
                                <w:b/>
                                <w:color w:val="000000"/>
                                <w:spacing w:val="-2"/>
                                <w:sz w:val="24"/>
                              </w:rPr>
                              <w:t xml:space="preserve"> </w:t>
                            </w:r>
                            <w:r>
                              <w:rPr>
                                <w:b/>
                                <w:color w:val="000000"/>
                                <w:sz w:val="24"/>
                              </w:rPr>
                              <w:t xml:space="preserve">and Poole by </w:t>
                            </w:r>
                            <w:r>
                              <w:rPr>
                                <w:color w:val="000000"/>
                                <w:sz w:val="24"/>
                              </w:rPr>
                              <w:t>ensuring this part of the job is delivered in this way which has this impact.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ADE25" id="_x0000_t202" coordsize="21600,21600" o:spt="202" path="m,l,21600r21600,l21600,xe">
                <v:stroke joinstyle="miter"/>
                <v:path gradientshapeok="t" o:connecttype="rect"/>
              </v:shapetype>
              <v:shape id="docshape1" o:spid="_x0000_s1026" type="#_x0000_t202" style="position:absolute;margin-left:51.35pt;margin-top:11.15pt;width:499.55pt;height:27.6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" fillcolor="#d9d9d9" stroked="f">
                <v:textbox inset="0,0,0,0">
                  <w:txbxContent>
                    <w:p w14:paraId="714ADE26" w14:textId="77777777" w:rsidR="00DF228E" w:rsidRDefault="00334901">
                      <w:pPr>
                        <w:ind w:left="28"/>
                        <w:rPr>
                          <w:color w:val="000000"/>
                          <w:sz w:val="24"/>
                        </w:rPr>
                      </w:pPr>
                      <w:r>
                        <w:rPr>
                          <w:b/>
                          <w:color w:val="000000"/>
                          <w:sz w:val="24"/>
                        </w:rPr>
                        <w:t>My</w:t>
                      </w:r>
                      <w:r>
                        <w:rPr>
                          <w:b/>
                          <w:color w:val="000000"/>
                          <w:spacing w:val="-3"/>
                          <w:sz w:val="24"/>
                        </w:rPr>
                        <w:t xml:space="preserve"> </w:t>
                      </w:r>
                      <w:r>
                        <w:rPr>
                          <w:b/>
                          <w:color w:val="000000"/>
                          <w:sz w:val="24"/>
                        </w:rPr>
                        <w:t>job</w:t>
                      </w:r>
                      <w:r>
                        <w:rPr>
                          <w:b/>
                          <w:color w:val="000000"/>
                          <w:spacing w:val="-3"/>
                          <w:sz w:val="24"/>
                        </w:rPr>
                        <w:t xml:space="preserve"> </w:t>
                      </w:r>
                      <w:r>
                        <w:rPr>
                          <w:b/>
                          <w:color w:val="000000"/>
                          <w:sz w:val="24"/>
                        </w:rPr>
                        <w:t>improves</w:t>
                      </w:r>
                      <w:r>
                        <w:rPr>
                          <w:b/>
                          <w:color w:val="000000"/>
                          <w:spacing w:val="-3"/>
                          <w:sz w:val="24"/>
                        </w:rPr>
                        <w:t xml:space="preserve"> </w:t>
                      </w:r>
                      <w:r>
                        <w:rPr>
                          <w:b/>
                          <w:color w:val="000000"/>
                          <w:sz w:val="24"/>
                        </w:rPr>
                        <w:t>the</w:t>
                      </w:r>
                      <w:r>
                        <w:rPr>
                          <w:b/>
                          <w:color w:val="000000"/>
                          <w:spacing w:val="-5"/>
                          <w:sz w:val="24"/>
                        </w:rPr>
                        <w:t xml:space="preserve"> </w:t>
                      </w:r>
                      <w:r>
                        <w:rPr>
                          <w:b/>
                          <w:color w:val="000000"/>
                          <w:sz w:val="24"/>
                        </w:rPr>
                        <w:t>quality</w:t>
                      </w:r>
                      <w:r>
                        <w:rPr>
                          <w:b/>
                          <w:color w:val="000000"/>
                          <w:spacing w:val="-3"/>
                          <w:sz w:val="24"/>
                        </w:rPr>
                        <w:t xml:space="preserve"> </w:t>
                      </w:r>
                      <w:r>
                        <w:rPr>
                          <w:b/>
                          <w:color w:val="000000"/>
                          <w:sz w:val="24"/>
                        </w:rPr>
                        <w:t>of</w:t>
                      </w:r>
                      <w:r>
                        <w:rPr>
                          <w:b/>
                          <w:color w:val="000000"/>
                          <w:spacing w:val="-3"/>
                          <w:sz w:val="24"/>
                        </w:rPr>
                        <w:t xml:space="preserve"> </w:t>
                      </w:r>
                      <w:r>
                        <w:rPr>
                          <w:b/>
                          <w:color w:val="000000"/>
                          <w:sz w:val="24"/>
                        </w:rPr>
                        <w:t>life</w:t>
                      </w:r>
                      <w:r>
                        <w:rPr>
                          <w:b/>
                          <w:color w:val="000000"/>
                          <w:spacing w:val="-3"/>
                          <w:sz w:val="24"/>
                        </w:rPr>
                        <w:t xml:space="preserve"> </w:t>
                      </w:r>
                      <w:r>
                        <w:rPr>
                          <w:b/>
                          <w:color w:val="000000"/>
                          <w:sz w:val="24"/>
                        </w:rPr>
                        <w:t>for</w:t>
                      </w:r>
                      <w:r>
                        <w:rPr>
                          <w:b/>
                          <w:color w:val="000000"/>
                          <w:spacing w:val="-3"/>
                          <w:sz w:val="24"/>
                        </w:rPr>
                        <w:t xml:space="preserve"> </w:t>
                      </w:r>
                      <w:r>
                        <w:rPr>
                          <w:b/>
                          <w:color w:val="000000"/>
                          <w:sz w:val="24"/>
                        </w:rPr>
                        <w:t>the</w:t>
                      </w:r>
                      <w:r>
                        <w:rPr>
                          <w:b/>
                          <w:color w:val="000000"/>
                          <w:spacing w:val="-7"/>
                          <w:sz w:val="24"/>
                        </w:rPr>
                        <w:t xml:space="preserve"> </w:t>
                      </w:r>
                      <w:r>
                        <w:rPr>
                          <w:b/>
                          <w:color w:val="000000"/>
                          <w:sz w:val="24"/>
                        </w:rPr>
                        <w:t>people</w:t>
                      </w:r>
                      <w:r>
                        <w:rPr>
                          <w:b/>
                          <w:color w:val="000000"/>
                          <w:spacing w:val="-3"/>
                          <w:sz w:val="24"/>
                        </w:rPr>
                        <w:t xml:space="preserve"> </w:t>
                      </w:r>
                      <w:r>
                        <w:rPr>
                          <w:b/>
                          <w:color w:val="000000"/>
                          <w:sz w:val="24"/>
                        </w:rPr>
                        <w:t>of</w:t>
                      </w:r>
                      <w:r>
                        <w:rPr>
                          <w:b/>
                          <w:color w:val="000000"/>
                          <w:spacing w:val="-3"/>
                          <w:sz w:val="24"/>
                        </w:rPr>
                        <w:t xml:space="preserve"> </w:t>
                      </w:r>
                      <w:r>
                        <w:rPr>
                          <w:b/>
                          <w:color w:val="000000"/>
                          <w:sz w:val="24"/>
                        </w:rPr>
                        <w:t>Bournemouth</w:t>
                      </w:r>
                      <w:r>
                        <w:rPr>
                          <w:b/>
                          <w:color w:val="000000"/>
                          <w:spacing w:val="-2"/>
                          <w:sz w:val="24"/>
                        </w:rPr>
                        <w:t xml:space="preserve"> </w:t>
                      </w:r>
                      <w:r>
                        <w:rPr>
                          <w:b/>
                          <w:color w:val="000000"/>
                          <w:sz w:val="24"/>
                        </w:rPr>
                        <w:t>Christchurch</w:t>
                      </w:r>
                      <w:r>
                        <w:rPr>
                          <w:b/>
                          <w:color w:val="000000"/>
                          <w:spacing w:val="-2"/>
                          <w:sz w:val="24"/>
                        </w:rPr>
                        <w:t xml:space="preserve"> </w:t>
                      </w:r>
                      <w:r>
                        <w:rPr>
                          <w:b/>
                          <w:color w:val="000000"/>
                          <w:sz w:val="24"/>
                        </w:rPr>
                        <w:t xml:space="preserve">and Poole by </w:t>
                      </w:r>
                      <w:r>
                        <w:rPr>
                          <w:color w:val="000000"/>
                          <w:sz w:val="24"/>
                        </w:rPr>
                        <w:t>ensuring this part of the job is delivered in this way which has this impact.</w:t>
                      </w:r>
                    </w:p>
                  </w:txbxContent>
                </v:textbox>
                <w10:wrap type="topAndBottom" anchorx="page"/>
              </v:shape>
            </w:pict>
          </mc:Fallback>
        </mc:AlternateContent>
      </w:r>
    </w:p>
    <w:p w14:paraId="714ADE0B" w14:textId="0E0EE9AF" w:rsidR="00DF228E" w:rsidRPr="00424C26" w:rsidRDefault="00334901">
      <w:pPr>
        <w:pStyle w:val="Heading1"/>
        <w:spacing w:before="262"/>
        <w:rPr>
          <w:spacing w:val="-2"/>
          <w:sz w:val="22"/>
          <w:szCs w:val="22"/>
        </w:rPr>
      </w:pPr>
      <w:r w:rsidRPr="00424C26">
        <w:rPr>
          <w:sz w:val="22"/>
          <w:szCs w:val="22"/>
        </w:rPr>
        <w:t>Job</w:t>
      </w:r>
      <w:r w:rsidRPr="00424C26">
        <w:rPr>
          <w:spacing w:val="-2"/>
          <w:sz w:val="22"/>
          <w:szCs w:val="22"/>
        </w:rPr>
        <w:t xml:space="preserve"> Overview</w:t>
      </w:r>
    </w:p>
    <w:p w14:paraId="445982D1" w14:textId="23A9DDA5" w:rsidR="004C587A" w:rsidRDefault="004C587A" w:rsidP="004C587A">
      <w:pPr>
        <w:widowControl/>
        <w:autoSpaceDE/>
        <w:autoSpaceDN/>
        <w:jc w:val="both"/>
      </w:pPr>
      <w:r>
        <w:t xml:space="preserve">To carry out all aspects of Parking Administration including investigating and responding to challenges, </w:t>
      </w:r>
      <w:r w:rsidR="0060484D">
        <w:t>*</w:t>
      </w:r>
      <w:r w:rsidRPr="0060484D">
        <w:t xml:space="preserve">representations and </w:t>
      </w:r>
      <w:r w:rsidR="0060484D" w:rsidRPr="0060484D">
        <w:t>*</w:t>
      </w:r>
      <w:r w:rsidRPr="0060484D">
        <w:t>appeals</w:t>
      </w:r>
      <w:r>
        <w:t xml:space="preserve"> received against Penalty Charge Notices (PCNs) in accordance with the Traffic Management Act 2004 and associated legislation and other parking related queries including in relation to permit and general enforcement matters.  Ensuring best customer care practices are </w:t>
      </w:r>
      <w:proofErr w:type="gramStart"/>
      <w:r>
        <w:t>adopted at all times</w:t>
      </w:r>
      <w:proofErr w:type="gramEnd"/>
      <w:r>
        <w:t xml:space="preserve"> when dealing with customer enquiries The post holder will respond to customer enquiries in a professional and equitable manner contributing towards Transportation’s overall parking and transport policy aims.</w:t>
      </w:r>
    </w:p>
    <w:p w14:paraId="714ADE0D" w14:textId="77777777" w:rsidR="00DF228E" w:rsidRPr="00424C26" w:rsidRDefault="00DF228E">
      <w:pPr>
        <w:pStyle w:val="BodyText"/>
        <w:rPr>
          <w:sz w:val="22"/>
          <w:szCs w:val="22"/>
        </w:rPr>
      </w:pPr>
    </w:p>
    <w:p w14:paraId="714ADE0E" w14:textId="77777777" w:rsidR="00DF228E" w:rsidRPr="00424C26" w:rsidRDefault="00DF228E">
      <w:pPr>
        <w:pStyle w:val="BodyText"/>
        <w:spacing w:before="2"/>
        <w:rPr>
          <w:sz w:val="22"/>
          <w:szCs w:val="22"/>
        </w:rPr>
      </w:pPr>
    </w:p>
    <w:p w14:paraId="714ADE0F" w14:textId="3567415E" w:rsidR="00DF228E" w:rsidRPr="004C587A" w:rsidRDefault="00334901" w:rsidP="00F23567">
      <w:pPr>
        <w:pStyle w:val="Heading1"/>
        <w:numPr>
          <w:ilvl w:val="0"/>
          <w:numId w:val="11"/>
        </w:numPr>
        <w:rPr>
          <w:sz w:val="22"/>
          <w:szCs w:val="22"/>
        </w:rPr>
      </w:pPr>
      <w:r w:rsidRPr="00424C26">
        <w:rPr>
          <w:sz w:val="22"/>
          <w:szCs w:val="22"/>
        </w:rPr>
        <w:t>Key</w:t>
      </w:r>
      <w:r w:rsidRPr="00424C26">
        <w:rPr>
          <w:spacing w:val="-5"/>
          <w:sz w:val="22"/>
          <w:szCs w:val="22"/>
        </w:rPr>
        <w:t xml:space="preserve"> </w:t>
      </w:r>
      <w:r w:rsidRPr="00424C26">
        <w:rPr>
          <w:spacing w:val="-2"/>
          <w:sz w:val="22"/>
          <w:szCs w:val="22"/>
        </w:rPr>
        <w:t>Responsibilities</w:t>
      </w:r>
    </w:p>
    <w:p w14:paraId="1B4DFA0B" w14:textId="0F9DC338" w:rsidR="004C587A" w:rsidRDefault="004C587A" w:rsidP="004C587A">
      <w:pPr>
        <w:widowControl/>
        <w:numPr>
          <w:ilvl w:val="0"/>
          <w:numId w:val="11"/>
        </w:numPr>
        <w:autoSpaceDE/>
        <w:autoSpaceDN/>
        <w:jc w:val="both"/>
      </w:pPr>
      <w:r>
        <w:t xml:space="preserve">To provide advice, guidance and assistance to customers in respect of a wide range of parking matters including parking regulations, permit applications, statutory processes </w:t>
      </w:r>
      <w:r w:rsidRPr="0060484D">
        <w:t xml:space="preserve">and </w:t>
      </w:r>
      <w:r w:rsidR="0060484D" w:rsidRPr="0060484D">
        <w:t>*</w:t>
      </w:r>
      <w:r w:rsidRPr="0060484D">
        <w:t>bailiff activity</w:t>
      </w:r>
      <w:r>
        <w:t xml:space="preserve"> ensuring compliance with the Traffic Management Act 2004</w:t>
      </w:r>
      <w:r w:rsidR="00E14097">
        <w:t xml:space="preserve"> and </w:t>
      </w:r>
      <w:r>
        <w:t>associated legislation and Council policy.</w:t>
      </w:r>
    </w:p>
    <w:p w14:paraId="197E2C99" w14:textId="77777777" w:rsidR="004C587A" w:rsidRDefault="004C587A" w:rsidP="004C587A">
      <w:pPr>
        <w:ind w:left="360"/>
      </w:pPr>
    </w:p>
    <w:p w14:paraId="1881B0B1" w14:textId="3256F963" w:rsidR="004C587A" w:rsidRDefault="004C587A" w:rsidP="004C587A">
      <w:pPr>
        <w:widowControl/>
        <w:numPr>
          <w:ilvl w:val="0"/>
          <w:numId w:val="11"/>
        </w:numPr>
        <w:autoSpaceDE/>
        <w:autoSpaceDN/>
        <w:jc w:val="both"/>
      </w:pPr>
      <w:r>
        <w:t xml:space="preserve">Investigate and respond accurately to correspondence, challenges </w:t>
      </w:r>
      <w:r w:rsidRPr="0060484D">
        <w:t xml:space="preserve">and </w:t>
      </w:r>
      <w:r w:rsidR="0060484D" w:rsidRPr="0060484D">
        <w:t>*</w:t>
      </w:r>
      <w:r w:rsidRPr="0060484D">
        <w:t>representations</w:t>
      </w:r>
      <w:r>
        <w:t xml:space="preserve"> against PCNs ensuring that all relevant legislation, policy and traffic regulation orders are accurate, and collate any evidence required to support the decision made.</w:t>
      </w:r>
    </w:p>
    <w:p w14:paraId="4264383D" w14:textId="77777777" w:rsidR="004C587A" w:rsidRDefault="004C587A" w:rsidP="004C587A"/>
    <w:p w14:paraId="19CE5002" w14:textId="0FDD6C58" w:rsidR="004C587A" w:rsidRDefault="004C587A" w:rsidP="004C587A">
      <w:pPr>
        <w:widowControl/>
        <w:numPr>
          <w:ilvl w:val="0"/>
          <w:numId w:val="11"/>
        </w:numPr>
        <w:autoSpaceDE/>
        <w:autoSpaceDN/>
        <w:jc w:val="both"/>
      </w:pPr>
      <w:r>
        <w:t xml:space="preserve">Request additional information and evidence to support the claims of either party in relation to challenges, </w:t>
      </w:r>
      <w:r w:rsidR="0060484D">
        <w:t>*</w:t>
      </w:r>
      <w:r w:rsidRPr="0060484D">
        <w:t xml:space="preserve">representations and </w:t>
      </w:r>
      <w:r w:rsidR="0060484D" w:rsidRPr="0060484D">
        <w:t>*</w:t>
      </w:r>
      <w:r w:rsidRPr="0060484D">
        <w:t>appeals</w:t>
      </w:r>
      <w:r>
        <w:t xml:space="preserve"> </w:t>
      </w:r>
      <w:proofErr w:type="gramStart"/>
      <w:r>
        <w:t>ensuring accuracy of information at all times</w:t>
      </w:r>
      <w:proofErr w:type="gramEnd"/>
      <w:r>
        <w:t>.  This includes undertaking site surveys in relation to signs and lines and reporting deficiencies where appropriate</w:t>
      </w:r>
    </w:p>
    <w:p w14:paraId="1AE01A05" w14:textId="77777777" w:rsidR="004C587A" w:rsidRDefault="004C587A" w:rsidP="004C587A">
      <w:pPr>
        <w:jc w:val="both"/>
      </w:pPr>
    </w:p>
    <w:p w14:paraId="2252FB9F" w14:textId="77777777" w:rsidR="004C587A" w:rsidRDefault="004C587A" w:rsidP="004C587A">
      <w:pPr>
        <w:widowControl/>
        <w:numPr>
          <w:ilvl w:val="0"/>
          <w:numId w:val="11"/>
        </w:numPr>
        <w:autoSpaceDE/>
        <w:autoSpaceDN/>
        <w:jc w:val="both"/>
      </w:pPr>
      <w:r>
        <w:t xml:space="preserve">To deal with parking related enquiries received by telephone </w:t>
      </w:r>
      <w:proofErr w:type="gramStart"/>
      <w:r>
        <w:t>and also</w:t>
      </w:r>
      <w:proofErr w:type="gramEnd"/>
      <w:r>
        <w:t xml:space="preserve"> face to face customer contact via the Council’s public counter.</w:t>
      </w:r>
    </w:p>
    <w:p w14:paraId="648BD960" w14:textId="77777777" w:rsidR="004C587A" w:rsidRDefault="004C587A" w:rsidP="004C587A"/>
    <w:p w14:paraId="641F372D" w14:textId="4D3A652C" w:rsidR="004C587A" w:rsidRDefault="004C587A" w:rsidP="004C587A">
      <w:pPr>
        <w:widowControl/>
        <w:numPr>
          <w:ilvl w:val="0"/>
          <w:numId w:val="11"/>
        </w:numPr>
        <w:autoSpaceDE/>
        <w:autoSpaceDN/>
        <w:jc w:val="both"/>
      </w:pPr>
      <w:r>
        <w:t xml:space="preserve">Record and draft responses to correspondence, challenges, </w:t>
      </w:r>
      <w:r w:rsidR="0060484D" w:rsidRPr="0060484D">
        <w:t>*</w:t>
      </w:r>
      <w:r w:rsidRPr="0060484D">
        <w:t xml:space="preserve">representations and </w:t>
      </w:r>
      <w:r w:rsidR="0060484D" w:rsidRPr="0060484D">
        <w:t>*</w:t>
      </w:r>
      <w:r w:rsidRPr="0060484D">
        <w:t>appeals</w:t>
      </w:r>
      <w:r>
        <w:t xml:space="preserve"> using the Council’s IT system ensuring accurate and timely responses are given. Presenting written and verbal information in a clear and succinct manner, scrutinising case details to ensure information it is in line with statutory processes, case law and relevant legislation.</w:t>
      </w:r>
    </w:p>
    <w:p w14:paraId="1C94AA7E" w14:textId="77777777" w:rsidR="004C587A" w:rsidRDefault="004C587A" w:rsidP="004C587A">
      <w:pPr>
        <w:pStyle w:val="ListParagraph"/>
      </w:pPr>
    </w:p>
    <w:p w14:paraId="0E5D61E4" w14:textId="54481F3A" w:rsidR="004C587A" w:rsidRPr="0060484D" w:rsidRDefault="0060484D" w:rsidP="004C587A">
      <w:pPr>
        <w:widowControl/>
        <w:numPr>
          <w:ilvl w:val="0"/>
          <w:numId w:val="11"/>
        </w:numPr>
        <w:autoSpaceDE/>
        <w:autoSpaceDN/>
        <w:jc w:val="both"/>
      </w:pPr>
      <w:r w:rsidRPr="0060484D">
        <w:t>*</w:t>
      </w:r>
      <w:r w:rsidR="004C587A" w:rsidRPr="0060484D">
        <w:t xml:space="preserve">To prepare case files for appeals to the Traffic and Parking Tribunal and represent the Council at Adjudication hearings when required ensuring that all statutory requirements are </w:t>
      </w:r>
      <w:proofErr w:type="gramStart"/>
      <w:r w:rsidR="004C587A" w:rsidRPr="0060484D">
        <w:t>met</w:t>
      </w:r>
      <w:proofErr w:type="gramEnd"/>
      <w:r w:rsidR="004C587A" w:rsidRPr="0060484D">
        <w:t xml:space="preserve"> and customer care standards maintained.</w:t>
      </w:r>
    </w:p>
    <w:p w14:paraId="2F81318F" w14:textId="77777777" w:rsidR="004C587A" w:rsidRPr="0060484D" w:rsidRDefault="004C587A" w:rsidP="004C587A">
      <w:pPr>
        <w:ind w:left="360"/>
        <w:jc w:val="both"/>
      </w:pPr>
    </w:p>
    <w:p w14:paraId="0A570A9A" w14:textId="6DE2D088" w:rsidR="004C587A" w:rsidRPr="0060484D" w:rsidRDefault="0060484D" w:rsidP="004C587A">
      <w:pPr>
        <w:widowControl/>
        <w:numPr>
          <w:ilvl w:val="0"/>
          <w:numId w:val="11"/>
        </w:numPr>
        <w:autoSpaceDE/>
        <w:autoSpaceDN/>
        <w:jc w:val="both"/>
      </w:pPr>
      <w:r w:rsidRPr="0060484D">
        <w:t>*</w:t>
      </w:r>
      <w:r w:rsidR="004C587A" w:rsidRPr="0060484D">
        <w:t xml:space="preserve">Assist in the monitoring of debt recovery procedures including the activities of the Council’s </w:t>
      </w:r>
      <w:r w:rsidR="00E14097" w:rsidRPr="0060484D">
        <w:t>Enforcement Agents</w:t>
      </w:r>
      <w:r w:rsidR="004C587A" w:rsidRPr="0060484D">
        <w:t xml:space="preserve"> to ensure that performance is in accordance with the contract terms and in line with legislation and Council policies.  </w:t>
      </w:r>
    </w:p>
    <w:p w14:paraId="483E6CA5" w14:textId="77777777" w:rsidR="004C587A" w:rsidRPr="0060484D" w:rsidRDefault="004C587A" w:rsidP="004C587A">
      <w:pPr>
        <w:jc w:val="both"/>
      </w:pPr>
    </w:p>
    <w:p w14:paraId="1DDAC059" w14:textId="3166D0CB" w:rsidR="004C587A" w:rsidRPr="0060484D" w:rsidRDefault="0060484D" w:rsidP="004C587A">
      <w:pPr>
        <w:widowControl/>
        <w:numPr>
          <w:ilvl w:val="0"/>
          <w:numId w:val="11"/>
        </w:numPr>
        <w:autoSpaceDE/>
        <w:autoSpaceDN/>
        <w:jc w:val="both"/>
      </w:pPr>
      <w:r w:rsidRPr="0060484D">
        <w:t>*</w:t>
      </w:r>
      <w:r w:rsidR="004C587A" w:rsidRPr="0060484D">
        <w:t xml:space="preserve">Challenge and respond to </w:t>
      </w:r>
      <w:r w:rsidR="00AD02F5" w:rsidRPr="0060484D">
        <w:t>Witness Statements</w:t>
      </w:r>
      <w:r w:rsidR="004C587A" w:rsidRPr="0060484D">
        <w:t xml:space="preserve">, including </w:t>
      </w:r>
      <w:r w:rsidR="00AD02F5" w:rsidRPr="0060484D">
        <w:t>Witness Statements</w:t>
      </w:r>
      <w:r w:rsidR="004C587A" w:rsidRPr="0060484D">
        <w:t xml:space="preserve"> and provide a point of contact to the County Court as necessary.</w:t>
      </w:r>
    </w:p>
    <w:p w14:paraId="6C11D7F8" w14:textId="77777777" w:rsidR="004C587A" w:rsidRDefault="004C587A" w:rsidP="004C587A">
      <w:pPr>
        <w:jc w:val="both"/>
      </w:pPr>
    </w:p>
    <w:p w14:paraId="0397236F" w14:textId="77777777" w:rsidR="004C587A" w:rsidRDefault="004C587A" w:rsidP="004C587A">
      <w:pPr>
        <w:widowControl/>
        <w:numPr>
          <w:ilvl w:val="0"/>
          <w:numId w:val="11"/>
        </w:numPr>
        <w:autoSpaceDE/>
        <w:autoSpaceDN/>
        <w:jc w:val="both"/>
      </w:pPr>
      <w:r>
        <w:t>Determining the eligibility of applicants in relation to the issue of permits and notifying applicants of the decision made in respect of their application.</w:t>
      </w:r>
    </w:p>
    <w:p w14:paraId="583700CF" w14:textId="77777777" w:rsidR="004C587A" w:rsidRDefault="004C587A" w:rsidP="004C587A">
      <w:pPr>
        <w:jc w:val="both"/>
      </w:pPr>
    </w:p>
    <w:p w14:paraId="5126FAD6" w14:textId="77777777" w:rsidR="004C587A" w:rsidRDefault="004C587A" w:rsidP="004C587A">
      <w:pPr>
        <w:widowControl/>
        <w:numPr>
          <w:ilvl w:val="0"/>
          <w:numId w:val="11"/>
        </w:numPr>
        <w:autoSpaceDE/>
        <w:autoSpaceDN/>
        <w:jc w:val="both"/>
      </w:pPr>
      <w:r>
        <w:t>Compile accurate and timely financial, statistical reports ensuring that the statutory requirements, policies and customer care standards are maintained.</w:t>
      </w:r>
    </w:p>
    <w:p w14:paraId="5F71C453" w14:textId="77777777" w:rsidR="004C587A" w:rsidRDefault="004C587A" w:rsidP="004C587A">
      <w:pPr>
        <w:jc w:val="both"/>
      </w:pPr>
    </w:p>
    <w:p w14:paraId="2A85832A" w14:textId="77777777" w:rsidR="004C587A" w:rsidRDefault="004C587A" w:rsidP="004C587A">
      <w:pPr>
        <w:widowControl/>
        <w:numPr>
          <w:ilvl w:val="0"/>
          <w:numId w:val="11"/>
        </w:numPr>
        <w:autoSpaceDE/>
        <w:autoSpaceDN/>
        <w:jc w:val="both"/>
      </w:pPr>
      <w:r>
        <w:t xml:space="preserve">Accurately receive and record payments, including refunds in accordance with the Council’s standing financial instructions and policies. </w:t>
      </w:r>
    </w:p>
    <w:p w14:paraId="5F05A205" w14:textId="77777777" w:rsidR="004C587A" w:rsidRDefault="004C587A" w:rsidP="004C587A">
      <w:pPr>
        <w:ind w:left="360"/>
        <w:jc w:val="both"/>
      </w:pPr>
    </w:p>
    <w:p w14:paraId="762589C2" w14:textId="5064B810" w:rsidR="004C587A" w:rsidRPr="0060484D" w:rsidRDefault="0060484D" w:rsidP="004C587A">
      <w:pPr>
        <w:widowControl/>
        <w:numPr>
          <w:ilvl w:val="0"/>
          <w:numId w:val="11"/>
        </w:numPr>
        <w:autoSpaceDE/>
        <w:autoSpaceDN/>
        <w:jc w:val="both"/>
      </w:pPr>
      <w:r w:rsidRPr="0060484D">
        <w:t>*</w:t>
      </w:r>
      <w:r w:rsidR="004C587A" w:rsidRPr="0060484D">
        <w:t xml:space="preserve">Liaison with external agencies including but not limited to Traffic Penalty Tribunal (TPT), PATROL, police, DVLA and </w:t>
      </w:r>
      <w:r w:rsidR="00E14097" w:rsidRPr="0060484D">
        <w:t>Enforcement Agent</w:t>
      </w:r>
      <w:r w:rsidR="004C587A" w:rsidRPr="0060484D">
        <w:t xml:space="preserve"> companies reporting instances of fraud in relation to blue badges and permit to the relevant departments/organisations.  Provide accurate and up to date technical advice to external agencies when required.</w:t>
      </w:r>
    </w:p>
    <w:p w14:paraId="1922BF8E" w14:textId="77777777" w:rsidR="004C587A" w:rsidRPr="0060484D" w:rsidRDefault="004C587A" w:rsidP="004C587A">
      <w:pPr>
        <w:jc w:val="both"/>
      </w:pPr>
    </w:p>
    <w:p w14:paraId="651B6999" w14:textId="42F6201E" w:rsidR="004C587A" w:rsidRPr="0060484D" w:rsidRDefault="0060484D" w:rsidP="004C587A">
      <w:pPr>
        <w:widowControl/>
        <w:numPr>
          <w:ilvl w:val="0"/>
          <w:numId w:val="11"/>
        </w:numPr>
        <w:autoSpaceDE/>
        <w:autoSpaceDN/>
        <w:jc w:val="both"/>
      </w:pPr>
      <w:r w:rsidRPr="0060484D">
        <w:t>*</w:t>
      </w:r>
      <w:r w:rsidR="004C587A" w:rsidRPr="0060484D">
        <w:t>In conjunction with the Council’s legal services, assist in providing evidence at County Court and reports required in respect of N244 applications (appeals to late Witness Statements).</w:t>
      </w:r>
    </w:p>
    <w:p w14:paraId="67AF0991" w14:textId="77777777" w:rsidR="004C587A" w:rsidRPr="0060484D" w:rsidRDefault="004C587A" w:rsidP="004C587A">
      <w:pPr>
        <w:jc w:val="both"/>
      </w:pPr>
    </w:p>
    <w:p w14:paraId="410EEA99" w14:textId="773B04B9" w:rsidR="004C587A" w:rsidRPr="0060484D" w:rsidRDefault="0060484D" w:rsidP="004C587A">
      <w:pPr>
        <w:widowControl/>
        <w:numPr>
          <w:ilvl w:val="0"/>
          <w:numId w:val="11"/>
        </w:numPr>
        <w:autoSpaceDE/>
        <w:autoSpaceDN/>
        <w:jc w:val="both"/>
      </w:pPr>
      <w:r w:rsidRPr="0060484D">
        <w:t>*</w:t>
      </w:r>
      <w:r w:rsidR="004C587A" w:rsidRPr="0060484D">
        <w:t>Provide reports and take appropriate action in relation to foreign registered vehicles, persistent evaders and bailiff action including the authorisation of removal of goods to recover parking debt.</w:t>
      </w:r>
    </w:p>
    <w:p w14:paraId="744AD123" w14:textId="77777777" w:rsidR="004C587A" w:rsidRPr="0060484D" w:rsidRDefault="004C587A" w:rsidP="004C587A">
      <w:pPr>
        <w:jc w:val="both"/>
      </w:pPr>
    </w:p>
    <w:p w14:paraId="75461895" w14:textId="2E3127A4" w:rsidR="004C587A" w:rsidRPr="0060484D" w:rsidRDefault="0060484D" w:rsidP="004C587A">
      <w:pPr>
        <w:widowControl/>
        <w:numPr>
          <w:ilvl w:val="0"/>
          <w:numId w:val="11"/>
        </w:numPr>
        <w:autoSpaceDE/>
        <w:autoSpaceDN/>
        <w:jc w:val="both"/>
      </w:pPr>
      <w:r w:rsidRPr="0060484D">
        <w:t>*</w:t>
      </w:r>
      <w:r w:rsidR="004C587A" w:rsidRPr="0060484D">
        <w:t xml:space="preserve">Assist </w:t>
      </w:r>
      <w:r w:rsidR="00E14097" w:rsidRPr="0060484D">
        <w:t xml:space="preserve">with the </w:t>
      </w:r>
      <w:r w:rsidR="004C587A" w:rsidRPr="0060484D">
        <w:t>training and mentoring of new staff.</w:t>
      </w:r>
    </w:p>
    <w:p w14:paraId="1D2A097D" w14:textId="77777777" w:rsidR="004C587A" w:rsidRDefault="004C587A" w:rsidP="004C587A">
      <w:pPr>
        <w:pStyle w:val="ListParagraph"/>
      </w:pPr>
    </w:p>
    <w:p w14:paraId="0F2AEB47" w14:textId="77777777" w:rsidR="004C587A" w:rsidRDefault="004C587A" w:rsidP="004C587A">
      <w:pPr>
        <w:widowControl/>
        <w:numPr>
          <w:ilvl w:val="0"/>
          <w:numId w:val="11"/>
        </w:numPr>
        <w:autoSpaceDE/>
        <w:autoSpaceDN/>
        <w:jc w:val="both"/>
      </w:pPr>
      <w:r>
        <w:t xml:space="preserve">Ensure that reasonable care is </w:t>
      </w:r>
      <w:proofErr w:type="gramStart"/>
      <w:r>
        <w:t>taken at all times</w:t>
      </w:r>
      <w:proofErr w:type="gramEnd"/>
      <w:r>
        <w:t xml:space="preserve"> for the health and safety and welfare of yourself and other persons, and to comply with the policies and procedures relating to health and safety within the department.</w:t>
      </w:r>
    </w:p>
    <w:p w14:paraId="7C90B49E" w14:textId="77777777" w:rsidR="004C587A" w:rsidRDefault="004C587A" w:rsidP="004C587A">
      <w:pPr>
        <w:jc w:val="both"/>
      </w:pPr>
    </w:p>
    <w:p w14:paraId="566E0995" w14:textId="77777777" w:rsidR="004C587A" w:rsidRDefault="004C587A" w:rsidP="004C587A">
      <w:pPr>
        <w:widowControl/>
        <w:numPr>
          <w:ilvl w:val="0"/>
          <w:numId w:val="11"/>
        </w:numPr>
        <w:autoSpaceDE/>
        <w:autoSpaceDN/>
        <w:jc w:val="both"/>
      </w:pPr>
      <w:r>
        <w:t>To ensure that the Council’s Equal Opportunity policies are met at times.</w:t>
      </w:r>
    </w:p>
    <w:p w14:paraId="56728074" w14:textId="77777777" w:rsidR="004C587A" w:rsidRDefault="004C587A" w:rsidP="004C587A">
      <w:pPr>
        <w:jc w:val="both"/>
      </w:pPr>
    </w:p>
    <w:p w14:paraId="01B6CE7E" w14:textId="77777777" w:rsidR="004C587A" w:rsidRDefault="004C587A" w:rsidP="004C587A">
      <w:pPr>
        <w:widowControl/>
        <w:numPr>
          <w:ilvl w:val="0"/>
          <w:numId w:val="11"/>
        </w:numPr>
        <w:autoSpaceDE/>
        <w:autoSpaceDN/>
        <w:jc w:val="both"/>
      </w:pPr>
      <w:r>
        <w:t>To carry out any other duties, which fall within the broad spirit, scope and purpose of the job description and commensurate with grade of post.</w:t>
      </w:r>
    </w:p>
    <w:p w14:paraId="55438B90" w14:textId="77777777" w:rsidR="004C587A" w:rsidRPr="00424C26" w:rsidRDefault="004C587A" w:rsidP="004C587A">
      <w:pPr>
        <w:pStyle w:val="Heading1"/>
        <w:ind w:left="720"/>
        <w:rPr>
          <w:sz w:val="22"/>
          <w:szCs w:val="22"/>
        </w:rPr>
      </w:pPr>
    </w:p>
    <w:p w14:paraId="714ADE16" w14:textId="77777777" w:rsidR="00DF228E" w:rsidRPr="00424C26" w:rsidRDefault="00334901" w:rsidP="00F23567">
      <w:pPr>
        <w:pStyle w:val="Heading1"/>
        <w:numPr>
          <w:ilvl w:val="0"/>
          <w:numId w:val="11"/>
        </w:numPr>
        <w:rPr>
          <w:sz w:val="22"/>
          <w:szCs w:val="22"/>
        </w:rPr>
      </w:pPr>
      <w:r w:rsidRPr="00424C26">
        <w:rPr>
          <w:sz w:val="22"/>
          <w:szCs w:val="22"/>
        </w:rPr>
        <w:t>Specific</w:t>
      </w:r>
      <w:r w:rsidRPr="00424C26">
        <w:rPr>
          <w:spacing w:val="-4"/>
          <w:sz w:val="22"/>
          <w:szCs w:val="22"/>
        </w:rPr>
        <w:t xml:space="preserve"> </w:t>
      </w:r>
      <w:r w:rsidRPr="00424C26">
        <w:rPr>
          <w:sz w:val="22"/>
          <w:szCs w:val="22"/>
        </w:rPr>
        <w:t>Qualifications</w:t>
      </w:r>
      <w:r w:rsidRPr="00424C26">
        <w:rPr>
          <w:spacing w:val="-1"/>
          <w:sz w:val="22"/>
          <w:szCs w:val="22"/>
        </w:rPr>
        <w:t xml:space="preserve"> </w:t>
      </w:r>
      <w:r w:rsidRPr="00424C26">
        <w:rPr>
          <w:sz w:val="22"/>
          <w:szCs w:val="22"/>
        </w:rPr>
        <w:t>and</w:t>
      </w:r>
      <w:r w:rsidRPr="00424C26">
        <w:rPr>
          <w:spacing w:val="-1"/>
          <w:sz w:val="22"/>
          <w:szCs w:val="22"/>
        </w:rPr>
        <w:t xml:space="preserve"> </w:t>
      </w:r>
      <w:r w:rsidRPr="00424C26">
        <w:rPr>
          <w:spacing w:val="-2"/>
          <w:sz w:val="22"/>
          <w:szCs w:val="22"/>
        </w:rPr>
        <w:t>Experience</w:t>
      </w:r>
    </w:p>
    <w:p w14:paraId="21DC6AD4" w14:textId="3FC9C89D" w:rsidR="00144160" w:rsidRPr="00424C26" w:rsidRDefault="00144160" w:rsidP="00F23567">
      <w:pPr>
        <w:pStyle w:val="ListParagraph"/>
        <w:numPr>
          <w:ilvl w:val="0"/>
          <w:numId w:val="11"/>
        </w:numPr>
      </w:pPr>
      <w:r w:rsidRPr="00424C26">
        <w:t>Minimum of</w:t>
      </w:r>
      <w:r w:rsidR="00C97C81">
        <w:t xml:space="preserve"> </w:t>
      </w:r>
      <w:r w:rsidRPr="00424C26">
        <w:t xml:space="preserve">GCSEs </w:t>
      </w:r>
      <w:r w:rsidR="00C97C81">
        <w:t xml:space="preserve">in English and Maths </w:t>
      </w:r>
      <w:r w:rsidRPr="00424C26">
        <w:t>grade A-C</w:t>
      </w:r>
      <w:r w:rsidR="00B13546">
        <w:t>/9-4 or equivalent</w:t>
      </w:r>
    </w:p>
    <w:p w14:paraId="615A61AE" w14:textId="278E4789" w:rsidR="004C587A" w:rsidRDefault="004C587A" w:rsidP="00F23567">
      <w:pPr>
        <w:pStyle w:val="ListParagraph"/>
        <w:widowControl/>
        <w:numPr>
          <w:ilvl w:val="0"/>
          <w:numId w:val="11"/>
        </w:numPr>
        <w:autoSpaceDE/>
        <w:autoSpaceDN/>
        <w:spacing w:after="113" w:line="300" w:lineRule="exact"/>
        <w:contextualSpacing/>
        <w:jc w:val="both"/>
        <w:rPr>
          <w:rFonts w:eastAsia="Times New Roman"/>
          <w:color w:val="000000"/>
          <w:lang w:eastAsia="en-GB"/>
        </w:rPr>
      </w:pPr>
      <w:r>
        <w:rPr>
          <w:rFonts w:eastAsia="Times New Roman"/>
          <w:color w:val="000000"/>
          <w:lang w:eastAsia="en-GB"/>
        </w:rPr>
        <w:t>Good IT skills with experience of working with a range of different IT applications.</w:t>
      </w:r>
    </w:p>
    <w:p w14:paraId="3B6DE7AB" w14:textId="6213D2BC" w:rsidR="00563CE3" w:rsidRPr="00424C26" w:rsidRDefault="00563CE3" w:rsidP="00F23567">
      <w:pPr>
        <w:pStyle w:val="ListParagraph"/>
        <w:widowControl/>
        <w:numPr>
          <w:ilvl w:val="0"/>
          <w:numId w:val="11"/>
        </w:numPr>
        <w:autoSpaceDE/>
        <w:autoSpaceDN/>
        <w:spacing w:after="113" w:line="300" w:lineRule="exact"/>
        <w:contextualSpacing/>
        <w:jc w:val="both"/>
        <w:rPr>
          <w:rFonts w:eastAsia="Times New Roman"/>
          <w:color w:val="000000"/>
          <w:lang w:eastAsia="en-GB"/>
        </w:rPr>
      </w:pPr>
      <w:r w:rsidRPr="00424C26">
        <w:rPr>
          <w:rFonts w:eastAsia="Times New Roman"/>
          <w:color w:val="000000"/>
          <w:lang w:eastAsia="en-GB"/>
        </w:rPr>
        <w:t>Analyse data and interpret information to produce reports that will inform service design</w:t>
      </w:r>
    </w:p>
    <w:p w14:paraId="025D5993" w14:textId="7884E6F2" w:rsidR="00563CE3" w:rsidRPr="00424C26" w:rsidRDefault="00563CE3" w:rsidP="00F23567">
      <w:pPr>
        <w:pStyle w:val="ListParagraph"/>
        <w:widowControl/>
        <w:numPr>
          <w:ilvl w:val="0"/>
          <w:numId w:val="11"/>
        </w:numPr>
        <w:autoSpaceDE/>
        <w:autoSpaceDN/>
        <w:spacing w:after="113" w:line="300" w:lineRule="exact"/>
        <w:contextualSpacing/>
        <w:jc w:val="both"/>
        <w:rPr>
          <w:rFonts w:eastAsia="Times New Roman"/>
          <w:color w:val="000000"/>
          <w:lang w:eastAsia="en-GB"/>
        </w:rPr>
      </w:pPr>
      <w:r w:rsidRPr="00424C26">
        <w:rPr>
          <w:rFonts w:eastAsia="Times New Roman"/>
          <w:color w:val="000000"/>
          <w:lang w:eastAsia="en-GB"/>
        </w:rPr>
        <w:t>Presentation of own work in a focused and engaging way</w:t>
      </w:r>
    </w:p>
    <w:p w14:paraId="6B698593" w14:textId="77777777" w:rsidR="00FE6A9D" w:rsidRPr="00424C26" w:rsidRDefault="00FE6A9D" w:rsidP="00F23567">
      <w:pPr>
        <w:pStyle w:val="ListParagraph"/>
        <w:numPr>
          <w:ilvl w:val="0"/>
          <w:numId w:val="11"/>
        </w:numPr>
      </w:pPr>
      <w:r w:rsidRPr="00424C26">
        <w:t xml:space="preserve">Experience of working in a challenging office environment, which is customer focussed working to tight </w:t>
      </w:r>
      <w:proofErr w:type="gramStart"/>
      <w:r w:rsidRPr="00424C26">
        <w:t>time-scales</w:t>
      </w:r>
      <w:proofErr w:type="gramEnd"/>
      <w:r w:rsidRPr="00424C26">
        <w:t xml:space="preserve">.  </w:t>
      </w:r>
    </w:p>
    <w:p w14:paraId="3DF96A80" w14:textId="77777777" w:rsidR="00FE6A9D" w:rsidRPr="00424C26" w:rsidRDefault="00FE6A9D" w:rsidP="00F23567">
      <w:pPr>
        <w:pStyle w:val="ListParagraph"/>
        <w:widowControl/>
        <w:autoSpaceDE/>
        <w:autoSpaceDN/>
        <w:spacing w:before="139" w:after="113" w:line="300" w:lineRule="exact"/>
        <w:ind w:left="505" w:firstLine="0"/>
        <w:contextualSpacing/>
        <w:jc w:val="both"/>
      </w:pPr>
    </w:p>
    <w:p w14:paraId="714ADE1B" w14:textId="4809BA86" w:rsidR="00DF228E" w:rsidRPr="00424C26" w:rsidRDefault="00334901" w:rsidP="00F23567">
      <w:pPr>
        <w:pStyle w:val="Heading1"/>
        <w:numPr>
          <w:ilvl w:val="0"/>
          <w:numId w:val="11"/>
        </w:numPr>
        <w:rPr>
          <w:sz w:val="22"/>
          <w:szCs w:val="22"/>
        </w:rPr>
      </w:pPr>
      <w:r w:rsidRPr="00424C26">
        <w:rPr>
          <w:sz w:val="22"/>
          <w:szCs w:val="22"/>
        </w:rPr>
        <w:t>Personal</w:t>
      </w:r>
      <w:r w:rsidRPr="00424C26">
        <w:rPr>
          <w:spacing w:val="-2"/>
          <w:sz w:val="22"/>
          <w:szCs w:val="22"/>
        </w:rPr>
        <w:t xml:space="preserve"> </w:t>
      </w:r>
      <w:r w:rsidRPr="00424C26">
        <w:rPr>
          <w:sz w:val="22"/>
          <w:szCs w:val="22"/>
        </w:rPr>
        <w:t>Qualities</w:t>
      </w:r>
      <w:r w:rsidRPr="00424C26">
        <w:rPr>
          <w:spacing w:val="-4"/>
          <w:sz w:val="22"/>
          <w:szCs w:val="22"/>
        </w:rPr>
        <w:t xml:space="preserve"> </w:t>
      </w:r>
      <w:r w:rsidRPr="00424C26">
        <w:rPr>
          <w:sz w:val="22"/>
          <w:szCs w:val="22"/>
        </w:rPr>
        <w:t>&amp;</w:t>
      </w:r>
      <w:r w:rsidRPr="00424C26">
        <w:rPr>
          <w:spacing w:val="-4"/>
          <w:sz w:val="22"/>
          <w:szCs w:val="22"/>
        </w:rPr>
        <w:t xml:space="preserve"> </w:t>
      </w:r>
      <w:r w:rsidRPr="00424C26">
        <w:rPr>
          <w:spacing w:val="-2"/>
          <w:sz w:val="22"/>
          <w:szCs w:val="22"/>
        </w:rPr>
        <w:t>Attributes</w:t>
      </w:r>
    </w:p>
    <w:p w14:paraId="4DD4A1BE" w14:textId="77777777" w:rsidR="004C587A" w:rsidRPr="004C587A" w:rsidRDefault="004C587A" w:rsidP="00F23567">
      <w:pPr>
        <w:pStyle w:val="ListParagraph"/>
        <w:widowControl/>
        <w:numPr>
          <w:ilvl w:val="0"/>
          <w:numId w:val="11"/>
        </w:numPr>
        <w:autoSpaceDE/>
        <w:autoSpaceDN/>
        <w:spacing w:before="100" w:beforeAutospacing="1" w:after="100" w:afterAutospacing="1"/>
        <w:contextualSpacing/>
        <w:jc w:val="both"/>
        <w:rPr>
          <w:rFonts w:eastAsia="Times New Roman"/>
          <w:color w:val="000000"/>
          <w:lang w:eastAsia="en-GB"/>
        </w:rPr>
      </w:pPr>
      <w:r>
        <w:t>Excellent written and verbal communication skills</w:t>
      </w:r>
    </w:p>
    <w:p w14:paraId="5F41EE94" w14:textId="1C218AC0" w:rsidR="004A13EA" w:rsidRPr="00424C26" w:rsidRDefault="004A13EA" w:rsidP="00F23567">
      <w:pPr>
        <w:pStyle w:val="ListParagraph"/>
        <w:widowControl/>
        <w:numPr>
          <w:ilvl w:val="0"/>
          <w:numId w:val="11"/>
        </w:numPr>
        <w:autoSpaceDE/>
        <w:autoSpaceDN/>
        <w:spacing w:before="100" w:beforeAutospacing="1" w:after="100" w:afterAutospacing="1"/>
        <w:contextualSpacing/>
        <w:jc w:val="both"/>
        <w:rPr>
          <w:rFonts w:eastAsia="Times New Roman"/>
          <w:color w:val="000000"/>
          <w:lang w:eastAsia="en-GB"/>
        </w:rPr>
      </w:pPr>
      <w:r w:rsidRPr="00424C26">
        <w:rPr>
          <w:rFonts w:eastAsia="Times New Roman"/>
          <w:color w:val="000000"/>
          <w:lang w:eastAsia="en-GB"/>
        </w:rPr>
        <w:t>Must be able to remain calm and articulate complex legal processes to potentially irate and angry customers explaining the outcome of any refusal to comply together with their options for appeal in a fair and consistent manner in the context of the relevant legal framework.</w:t>
      </w:r>
    </w:p>
    <w:p w14:paraId="35F9771B" w14:textId="77777777" w:rsidR="004A13EA" w:rsidRPr="00424C26" w:rsidRDefault="004A13EA" w:rsidP="00F23567">
      <w:pPr>
        <w:pStyle w:val="ListParagraph"/>
        <w:widowControl/>
        <w:numPr>
          <w:ilvl w:val="0"/>
          <w:numId w:val="11"/>
        </w:numPr>
        <w:autoSpaceDE/>
        <w:autoSpaceDN/>
        <w:spacing w:before="100" w:beforeAutospacing="1" w:after="113" w:afterAutospacing="1" w:line="300" w:lineRule="exact"/>
        <w:contextualSpacing/>
        <w:jc w:val="both"/>
      </w:pPr>
      <w:r w:rsidRPr="00424C26">
        <w:t>Make evidence based and outcome focussed decisions using proactive risk management and where set procedures provide only general guidance, without necessarily referring complex decisions to a manager</w:t>
      </w:r>
    </w:p>
    <w:p w14:paraId="714ADE1D" w14:textId="442AD40B" w:rsidR="00DF228E" w:rsidRPr="00424C26" w:rsidRDefault="004A13EA" w:rsidP="00F23567">
      <w:pPr>
        <w:pStyle w:val="ListParagraph"/>
        <w:widowControl/>
        <w:numPr>
          <w:ilvl w:val="0"/>
          <w:numId w:val="11"/>
        </w:numPr>
        <w:autoSpaceDE/>
        <w:autoSpaceDN/>
        <w:spacing w:before="100" w:beforeAutospacing="1" w:after="113" w:afterAutospacing="1" w:line="300" w:lineRule="exact"/>
        <w:contextualSpacing/>
        <w:jc w:val="both"/>
      </w:pPr>
      <w:r w:rsidRPr="00424C26">
        <w:t>Plan and organise own workload in an environment of frequently conflicting priorities, changing demands and strict deadlines</w:t>
      </w:r>
    </w:p>
    <w:p w14:paraId="714ADE1E" w14:textId="23BAD50E" w:rsidR="00DF228E" w:rsidRPr="0050542B" w:rsidRDefault="00334901" w:rsidP="00F23567">
      <w:pPr>
        <w:pStyle w:val="Heading1"/>
        <w:numPr>
          <w:ilvl w:val="0"/>
          <w:numId w:val="11"/>
        </w:numPr>
        <w:rPr>
          <w:sz w:val="22"/>
          <w:szCs w:val="22"/>
        </w:rPr>
      </w:pPr>
      <w:r w:rsidRPr="00424C26">
        <w:rPr>
          <w:sz w:val="22"/>
          <w:szCs w:val="22"/>
        </w:rPr>
        <w:t>Job</w:t>
      </w:r>
      <w:r w:rsidRPr="00424C26">
        <w:rPr>
          <w:spacing w:val="-2"/>
          <w:sz w:val="22"/>
          <w:szCs w:val="22"/>
        </w:rPr>
        <w:t xml:space="preserve"> Requirements</w:t>
      </w:r>
    </w:p>
    <w:p w14:paraId="518C2DC9" w14:textId="558B232E" w:rsidR="0050542B" w:rsidRPr="0050542B" w:rsidRDefault="0050542B" w:rsidP="0050542B">
      <w:pPr>
        <w:pStyle w:val="BodyText"/>
        <w:numPr>
          <w:ilvl w:val="0"/>
          <w:numId w:val="11"/>
        </w:numPr>
        <w:rPr>
          <w:sz w:val="22"/>
          <w:szCs w:val="22"/>
        </w:rPr>
      </w:pPr>
      <w:r w:rsidRPr="0050542B">
        <w:rPr>
          <w:sz w:val="22"/>
          <w:szCs w:val="22"/>
        </w:rPr>
        <w:t xml:space="preserve">Ability to use public transport or hold a UK Driving License to use a Pool vehicle </w:t>
      </w:r>
      <w:proofErr w:type="gramStart"/>
      <w:r w:rsidRPr="0050542B">
        <w:rPr>
          <w:sz w:val="22"/>
          <w:szCs w:val="22"/>
        </w:rPr>
        <w:t>in order to</w:t>
      </w:r>
      <w:proofErr w:type="gramEnd"/>
      <w:r w:rsidRPr="0050542B">
        <w:rPr>
          <w:sz w:val="22"/>
          <w:szCs w:val="22"/>
        </w:rPr>
        <w:t xml:space="preserve"> visit site and attend meetings.</w:t>
      </w:r>
    </w:p>
    <w:p w14:paraId="714ADE22" w14:textId="77777777" w:rsidR="00DF228E" w:rsidRDefault="00DF228E">
      <w:pPr>
        <w:pStyle w:val="BodyText"/>
        <w:spacing w:before="1"/>
        <w:rPr>
          <w:sz w:val="31"/>
        </w:rPr>
      </w:pPr>
    </w:p>
    <w:p w14:paraId="714ADE23" w14:textId="77777777" w:rsidR="00DF228E" w:rsidRDefault="00334901">
      <w:pPr>
        <w:spacing w:line="312" w:lineRule="auto"/>
        <w:ind w:left="160"/>
        <w:rPr>
          <w:sz w:val="20"/>
        </w:rPr>
      </w:pPr>
      <w:r>
        <w:rPr>
          <w:sz w:val="20"/>
        </w:rPr>
        <w:t>This</w:t>
      </w:r>
      <w:r>
        <w:rPr>
          <w:spacing w:val="-3"/>
          <w:sz w:val="20"/>
        </w:rPr>
        <w:t xml:space="preserve"> </w:t>
      </w:r>
      <w:r>
        <w:rPr>
          <w:sz w:val="20"/>
        </w:rPr>
        <w:t>job</w:t>
      </w:r>
      <w:r>
        <w:rPr>
          <w:spacing w:val="-5"/>
          <w:sz w:val="20"/>
        </w:rPr>
        <w:t xml:space="preserve"> </w:t>
      </w:r>
      <w:r>
        <w:rPr>
          <w:sz w:val="20"/>
        </w:rPr>
        <w:t>description</w:t>
      </w:r>
      <w:r>
        <w:rPr>
          <w:spacing w:val="-3"/>
          <w:sz w:val="20"/>
        </w:rPr>
        <w:t xml:space="preserve"> </w:t>
      </w:r>
      <w:r>
        <w:rPr>
          <w:sz w:val="20"/>
        </w:rPr>
        <w:t>is</w:t>
      </w:r>
      <w:r>
        <w:rPr>
          <w:spacing w:val="-3"/>
          <w:sz w:val="20"/>
        </w:rPr>
        <w:t xml:space="preserve"> </w:t>
      </w:r>
      <w:r>
        <w:rPr>
          <w:sz w:val="20"/>
        </w:rPr>
        <w:t>not</w:t>
      </w:r>
      <w:r>
        <w:rPr>
          <w:spacing w:val="-2"/>
          <w:sz w:val="20"/>
        </w:rPr>
        <w:t xml:space="preserve"> </w:t>
      </w:r>
      <w:r>
        <w:rPr>
          <w:sz w:val="20"/>
        </w:rPr>
        <w:t>exhaustive</w:t>
      </w:r>
      <w:r>
        <w:rPr>
          <w:spacing w:val="-2"/>
          <w:sz w:val="20"/>
        </w:rPr>
        <w:t xml:space="preserve"> </w:t>
      </w:r>
      <w:r>
        <w:rPr>
          <w:sz w:val="20"/>
        </w:rPr>
        <w:t>and</w:t>
      </w:r>
      <w:r>
        <w:rPr>
          <w:spacing w:val="-4"/>
          <w:sz w:val="20"/>
        </w:rPr>
        <w:t xml:space="preserve"> </w:t>
      </w:r>
      <w:r>
        <w:rPr>
          <w:sz w:val="20"/>
        </w:rPr>
        <w:t>reflects</w:t>
      </w:r>
      <w:r>
        <w:rPr>
          <w:spacing w:val="-3"/>
          <w:sz w:val="20"/>
        </w:rPr>
        <w:t xml:space="preserve"> </w:t>
      </w:r>
      <w:r>
        <w:rPr>
          <w:sz w:val="20"/>
        </w:rPr>
        <w:t>the</w:t>
      </w:r>
      <w:r>
        <w:rPr>
          <w:spacing w:val="-4"/>
          <w:sz w:val="20"/>
        </w:rPr>
        <w:t xml:space="preserve"> </w:t>
      </w:r>
      <w:r>
        <w:rPr>
          <w:sz w:val="20"/>
        </w:rPr>
        <w:t>type</w:t>
      </w:r>
      <w:r>
        <w:rPr>
          <w:spacing w:val="-5"/>
          <w:sz w:val="20"/>
        </w:rPr>
        <w:t xml:space="preserve"> </w:t>
      </w:r>
      <w:r>
        <w:rPr>
          <w:sz w:val="20"/>
        </w:rPr>
        <w:t>and</w:t>
      </w:r>
      <w:r>
        <w:rPr>
          <w:spacing w:val="-4"/>
          <w:sz w:val="20"/>
        </w:rPr>
        <w:t xml:space="preserve"> </w:t>
      </w:r>
      <w:r>
        <w:rPr>
          <w:sz w:val="20"/>
        </w:rPr>
        <w:t>range</w:t>
      </w:r>
      <w:r>
        <w:rPr>
          <w:spacing w:val="-5"/>
          <w:sz w:val="20"/>
        </w:rPr>
        <w:t xml:space="preserve"> </w:t>
      </w:r>
      <w:r>
        <w:rPr>
          <w:sz w:val="20"/>
        </w:rPr>
        <w:t>of</w:t>
      </w:r>
      <w:r>
        <w:rPr>
          <w:spacing w:val="-4"/>
          <w:sz w:val="20"/>
        </w:rPr>
        <w:t xml:space="preserve"> </w:t>
      </w:r>
      <w:r>
        <w:rPr>
          <w:sz w:val="20"/>
        </w:rPr>
        <w:t>tasks,</w:t>
      </w:r>
      <w:r>
        <w:rPr>
          <w:spacing w:val="-4"/>
          <w:sz w:val="20"/>
        </w:rPr>
        <w:t xml:space="preserve"> </w:t>
      </w:r>
      <w:r>
        <w:rPr>
          <w:sz w:val="20"/>
        </w:rPr>
        <w:t>responsibilities</w:t>
      </w:r>
      <w:r>
        <w:rPr>
          <w:spacing w:val="-3"/>
          <w:sz w:val="20"/>
        </w:rPr>
        <w:t xml:space="preserve"> </w:t>
      </w:r>
      <w:r>
        <w:rPr>
          <w:sz w:val="20"/>
        </w:rPr>
        <w:t>and</w:t>
      </w:r>
      <w:r>
        <w:rPr>
          <w:spacing w:val="-3"/>
          <w:sz w:val="20"/>
        </w:rPr>
        <w:t xml:space="preserve"> </w:t>
      </w:r>
      <w:r>
        <w:rPr>
          <w:sz w:val="20"/>
        </w:rPr>
        <w:t>outcomes associated with this post.</w:t>
      </w:r>
    </w:p>
    <w:p w14:paraId="7D07A1F6" w14:textId="502F1764" w:rsidR="009C0041" w:rsidRPr="009C0041" w:rsidRDefault="009C0041" w:rsidP="009C0041">
      <w:pPr>
        <w:pStyle w:val="ListParagraph"/>
        <w:spacing w:line="312" w:lineRule="auto"/>
        <w:ind w:left="520" w:firstLine="0"/>
        <w:rPr>
          <w:sz w:val="20"/>
        </w:rPr>
      </w:pPr>
      <w:r>
        <w:rPr>
          <w:sz w:val="20"/>
        </w:rPr>
        <w:t>*</w:t>
      </w:r>
      <w:proofErr w:type="gramStart"/>
      <w:r>
        <w:rPr>
          <w:sz w:val="20"/>
        </w:rPr>
        <w:t>activities</w:t>
      </w:r>
      <w:proofErr w:type="gramEnd"/>
      <w:r>
        <w:rPr>
          <w:sz w:val="20"/>
        </w:rPr>
        <w:t xml:space="preserve"> will not apply to Apprentice Role</w:t>
      </w:r>
    </w:p>
    <w:sectPr w:rsidR="009C0041" w:rsidRPr="009C0041">
      <w:type w:val="continuous"/>
      <w:pgSz w:w="11910" w:h="16840"/>
      <w:pgMar w:top="1340" w:right="78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D67CC"/>
    <w:multiLevelType w:val="hybridMultilevel"/>
    <w:tmpl w:val="A7E6A0DE"/>
    <w:lvl w:ilvl="0" w:tplc="D3D29E98">
      <w:numFmt w:val="bullet"/>
      <w:lvlText w:val="•"/>
      <w:lvlJc w:val="left"/>
      <w:pPr>
        <w:ind w:left="866" w:hanging="361"/>
      </w:pPr>
      <w:rPr>
        <w:rFonts w:ascii="Arial" w:eastAsia="Arial" w:hAnsi="Arial" w:cs="Arial" w:hint="default"/>
        <w:b w:val="0"/>
        <w:bCs w:val="0"/>
        <w:i w:val="0"/>
        <w:iCs w:val="0"/>
        <w:w w:val="100"/>
        <w:sz w:val="24"/>
        <w:szCs w:val="24"/>
        <w:lang w:val="en-GB" w:eastAsia="en-US" w:bidi="ar-SA"/>
      </w:rPr>
    </w:lvl>
    <w:lvl w:ilvl="1" w:tplc="BF026A18">
      <w:numFmt w:val="bullet"/>
      <w:lvlText w:val="•"/>
      <w:lvlJc w:val="left"/>
      <w:pPr>
        <w:ind w:left="1830" w:hanging="361"/>
      </w:pPr>
      <w:rPr>
        <w:rFonts w:hint="default"/>
        <w:lang w:val="en-GB" w:eastAsia="en-US" w:bidi="ar-SA"/>
      </w:rPr>
    </w:lvl>
    <w:lvl w:ilvl="2" w:tplc="88EE8216">
      <w:numFmt w:val="bullet"/>
      <w:lvlText w:val="•"/>
      <w:lvlJc w:val="left"/>
      <w:pPr>
        <w:ind w:left="2801" w:hanging="361"/>
      </w:pPr>
      <w:rPr>
        <w:rFonts w:hint="default"/>
        <w:lang w:val="en-GB" w:eastAsia="en-US" w:bidi="ar-SA"/>
      </w:rPr>
    </w:lvl>
    <w:lvl w:ilvl="3" w:tplc="234EED06">
      <w:numFmt w:val="bullet"/>
      <w:lvlText w:val="•"/>
      <w:lvlJc w:val="left"/>
      <w:pPr>
        <w:ind w:left="3771" w:hanging="361"/>
      </w:pPr>
      <w:rPr>
        <w:rFonts w:hint="default"/>
        <w:lang w:val="en-GB" w:eastAsia="en-US" w:bidi="ar-SA"/>
      </w:rPr>
    </w:lvl>
    <w:lvl w:ilvl="4" w:tplc="ADFAE0B4">
      <w:numFmt w:val="bullet"/>
      <w:lvlText w:val="•"/>
      <w:lvlJc w:val="left"/>
      <w:pPr>
        <w:ind w:left="4742" w:hanging="361"/>
      </w:pPr>
      <w:rPr>
        <w:rFonts w:hint="default"/>
        <w:lang w:val="en-GB" w:eastAsia="en-US" w:bidi="ar-SA"/>
      </w:rPr>
    </w:lvl>
    <w:lvl w:ilvl="5" w:tplc="F2CC3D52">
      <w:numFmt w:val="bullet"/>
      <w:lvlText w:val="•"/>
      <w:lvlJc w:val="left"/>
      <w:pPr>
        <w:ind w:left="5713" w:hanging="361"/>
      </w:pPr>
      <w:rPr>
        <w:rFonts w:hint="default"/>
        <w:lang w:val="en-GB" w:eastAsia="en-US" w:bidi="ar-SA"/>
      </w:rPr>
    </w:lvl>
    <w:lvl w:ilvl="6" w:tplc="CDE8F664">
      <w:numFmt w:val="bullet"/>
      <w:lvlText w:val="•"/>
      <w:lvlJc w:val="left"/>
      <w:pPr>
        <w:ind w:left="6683" w:hanging="361"/>
      </w:pPr>
      <w:rPr>
        <w:rFonts w:hint="default"/>
        <w:lang w:val="en-GB" w:eastAsia="en-US" w:bidi="ar-SA"/>
      </w:rPr>
    </w:lvl>
    <w:lvl w:ilvl="7" w:tplc="FBD23248">
      <w:numFmt w:val="bullet"/>
      <w:lvlText w:val="•"/>
      <w:lvlJc w:val="left"/>
      <w:pPr>
        <w:ind w:left="7654" w:hanging="361"/>
      </w:pPr>
      <w:rPr>
        <w:rFonts w:hint="default"/>
        <w:lang w:val="en-GB" w:eastAsia="en-US" w:bidi="ar-SA"/>
      </w:rPr>
    </w:lvl>
    <w:lvl w:ilvl="8" w:tplc="4A9E0FEC">
      <w:numFmt w:val="bullet"/>
      <w:lvlText w:val="•"/>
      <w:lvlJc w:val="left"/>
      <w:pPr>
        <w:ind w:left="8625" w:hanging="361"/>
      </w:pPr>
      <w:rPr>
        <w:rFonts w:hint="default"/>
        <w:lang w:val="en-GB" w:eastAsia="en-US" w:bidi="ar-SA"/>
      </w:rPr>
    </w:lvl>
  </w:abstractNum>
  <w:abstractNum w:abstractNumId="1" w15:restartNumberingAfterBreak="0">
    <w:nsid w:val="0AA16AB8"/>
    <w:multiLevelType w:val="hybridMultilevel"/>
    <w:tmpl w:val="A3CE9E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F69DF"/>
    <w:multiLevelType w:val="hybridMultilevel"/>
    <w:tmpl w:val="9C7A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64A79"/>
    <w:multiLevelType w:val="hybridMultilevel"/>
    <w:tmpl w:val="6BAE659A"/>
    <w:lvl w:ilvl="0" w:tplc="5E1E2D8A">
      <w:numFmt w:val="bullet"/>
      <w:lvlText w:val="•"/>
      <w:lvlJc w:val="left"/>
      <w:pPr>
        <w:ind w:left="671" w:hanging="166"/>
      </w:pPr>
      <w:rPr>
        <w:rFonts w:ascii="Segoe UI Symbol" w:eastAsia="Segoe UI Symbol" w:hAnsi="Segoe UI Symbol" w:cs="Segoe UI Symbol" w:hint="default"/>
        <w:b w:val="0"/>
        <w:bCs w:val="0"/>
        <w:i w:val="0"/>
        <w:iCs w:val="0"/>
        <w:w w:val="100"/>
        <w:sz w:val="24"/>
        <w:szCs w:val="24"/>
        <w:lang w:val="en-GB" w:eastAsia="en-US" w:bidi="ar-SA"/>
      </w:rPr>
    </w:lvl>
    <w:lvl w:ilvl="1" w:tplc="6FD25E2A">
      <w:numFmt w:val="bullet"/>
      <w:lvlText w:val="•"/>
      <w:lvlJc w:val="left"/>
      <w:pPr>
        <w:ind w:left="1668" w:hanging="166"/>
      </w:pPr>
      <w:rPr>
        <w:rFonts w:hint="default"/>
        <w:lang w:val="en-GB" w:eastAsia="en-US" w:bidi="ar-SA"/>
      </w:rPr>
    </w:lvl>
    <w:lvl w:ilvl="2" w:tplc="DD861FC8">
      <w:numFmt w:val="bullet"/>
      <w:lvlText w:val="•"/>
      <w:lvlJc w:val="left"/>
      <w:pPr>
        <w:ind w:left="2657" w:hanging="166"/>
      </w:pPr>
      <w:rPr>
        <w:rFonts w:hint="default"/>
        <w:lang w:val="en-GB" w:eastAsia="en-US" w:bidi="ar-SA"/>
      </w:rPr>
    </w:lvl>
    <w:lvl w:ilvl="3" w:tplc="B5DEB7FE">
      <w:numFmt w:val="bullet"/>
      <w:lvlText w:val="•"/>
      <w:lvlJc w:val="left"/>
      <w:pPr>
        <w:ind w:left="3645" w:hanging="166"/>
      </w:pPr>
      <w:rPr>
        <w:rFonts w:hint="default"/>
        <w:lang w:val="en-GB" w:eastAsia="en-US" w:bidi="ar-SA"/>
      </w:rPr>
    </w:lvl>
    <w:lvl w:ilvl="4" w:tplc="150E0B30">
      <w:numFmt w:val="bullet"/>
      <w:lvlText w:val="•"/>
      <w:lvlJc w:val="left"/>
      <w:pPr>
        <w:ind w:left="4634" w:hanging="166"/>
      </w:pPr>
      <w:rPr>
        <w:rFonts w:hint="default"/>
        <w:lang w:val="en-GB" w:eastAsia="en-US" w:bidi="ar-SA"/>
      </w:rPr>
    </w:lvl>
    <w:lvl w:ilvl="5" w:tplc="6FB62E78">
      <w:numFmt w:val="bullet"/>
      <w:lvlText w:val="•"/>
      <w:lvlJc w:val="left"/>
      <w:pPr>
        <w:ind w:left="5623" w:hanging="166"/>
      </w:pPr>
      <w:rPr>
        <w:rFonts w:hint="default"/>
        <w:lang w:val="en-GB" w:eastAsia="en-US" w:bidi="ar-SA"/>
      </w:rPr>
    </w:lvl>
    <w:lvl w:ilvl="6" w:tplc="400A3BF8">
      <w:numFmt w:val="bullet"/>
      <w:lvlText w:val="•"/>
      <w:lvlJc w:val="left"/>
      <w:pPr>
        <w:ind w:left="6611" w:hanging="166"/>
      </w:pPr>
      <w:rPr>
        <w:rFonts w:hint="default"/>
        <w:lang w:val="en-GB" w:eastAsia="en-US" w:bidi="ar-SA"/>
      </w:rPr>
    </w:lvl>
    <w:lvl w:ilvl="7" w:tplc="2D62988A">
      <w:numFmt w:val="bullet"/>
      <w:lvlText w:val="•"/>
      <w:lvlJc w:val="left"/>
      <w:pPr>
        <w:ind w:left="7600" w:hanging="166"/>
      </w:pPr>
      <w:rPr>
        <w:rFonts w:hint="default"/>
        <w:lang w:val="en-GB" w:eastAsia="en-US" w:bidi="ar-SA"/>
      </w:rPr>
    </w:lvl>
    <w:lvl w:ilvl="8" w:tplc="8EB8A73A">
      <w:numFmt w:val="bullet"/>
      <w:lvlText w:val="•"/>
      <w:lvlJc w:val="left"/>
      <w:pPr>
        <w:ind w:left="8589" w:hanging="166"/>
      </w:pPr>
      <w:rPr>
        <w:rFonts w:hint="default"/>
        <w:lang w:val="en-GB" w:eastAsia="en-US" w:bidi="ar-SA"/>
      </w:rPr>
    </w:lvl>
  </w:abstractNum>
  <w:abstractNum w:abstractNumId="4" w15:restartNumberingAfterBreak="0">
    <w:nsid w:val="1F181F8A"/>
    <w:multiLevelType w:val="hybridMultilevel"/>
    <w:tmpl w:val="594E66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DBE00ED"/>
    <w:multiLevelType w:val="singleLevel"/>
    <w:tmpl w:val="5B4CF1C2"/>
    <w:lvl w:ilvl="0">
      <w:start w:val="1"/>
      <w:numFmt w:val="decimal"/>
      <w:lvlText w:val="%1."/>
      <w:legacy w:legacy="1" w:legacySpace="0" w:legacyIndent="720"/>
      <w:lvlJc w:val="left"/>
      <w:pPr>
        <w:ind w:left="720" w:hanging="720"/>
      </w:pPr>
    </w:lvl>
  </w:abstractNum>
  <w:abstractNum w:abstractNumId="6" w15:restartNumberingAfterBreak="0">
    <w:nsid w:val="2EEB3CAE"/>
    <w:multiLevelType w:val="hybridMultilevel"/>
    <w:tmpl w:val="BFB295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F75859"/>
    <w:multiLevelType w:val="hybridMultilevel"/>
    <w:tmpl w:val="1B7001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03055A3"/>
    <w:multiLevelType w:val="hybridMultilevel"/>
    <w:tmpl w:val="0B2E2974"/>
    <w:lvl w:ilvl="0" w:tplc="8C1EE446">
      <w:numFmt w:val="bullet"/>
      <w:lvlText w:val="•"/>
      <w:lvlJc w:val="left"/>
      <w:pPr>
        <w:ind w:left="866" w:hanging="361"/>
      </w:pPr>
      <w:rPr>
        <w:rFonts w:ascii="Arial" w:eastAsia="Arial" w:hAnsi="Arial" w:cs="Arial" w:hint="default"/>
        <w:b w:val="0"/>
        <w:bCs w:val="0"/>
        <w:i w:val="0"/>
        <w:iCs w:val="0"/>
        <w:w w:val="100"/>
        <w:sz w:val="24"/>
        <w:szCs w:val="24"/>
        <w:lang w:val="en-GB" w:eastAsia="en-US" w:bidi="ar-SA"/>
      </w:rPr>
    </w:lvl>
    <w:lvl w:ilvl="1" w:tplc="ECC000DE">
      <w:numFmt w:val="bullet"/>
      <w:lvlText w:val="•"/>
      <w:lvlJc w:val="left"/>
      <w:pPr>
        <w:ind w:left="1830" w:hanging="361"/>
      </w:pPr>
      <w:rPr>
        <w:rFonts w:hint="default"/>
        <w:lang w:val="en-GB" w:eastAsia="en-US" w:bidi="ar-SA"/>
      </w:rPr>
    </w:lvl>
    <w:lvl w:ilvl="2" w:tplc="A8D2FD4E">
      <w:numFmt w:val="bullet"/>
      <w:lvlText w:val="•"/>
      <w:lvlJc w:val="left"/>
      <w:pPr>
        <w:ind w:left="2801" w:hanging="361"/>
      </w:pPr>
      <w:rPr>
        <w:rFonts w:hint="default"/>
        <w:lang w:val="en-GB" w:eastAsia="en-US" w:bidi="ar-SA"/>
      </w:rPr>
    </w:lvl>
    <w:lvl w:ilvl="3" w:tplc="5B4C0AAC">
      <w:numFmt w:val="bullet"/>
      <w:lvlText w:val="•"/>
      <w:lvlJc w:val="left"/>
      <w:pPr>
        <w:ind w:left="3771" w:hanging="361"/>
      </w:pPr>
      <w:rPr>
        <w:rFonts w:hint="default"/>
        <w:lang w:val="en-GB" w:eastAsia="en-US" w:bidi="ar-SA"/>
      </w:rPr>
    </w:lvl>
    <w:lvl w:ilvl="4" w:tplc="B308DB38">
      <w:numFmt w:val="bullet"/>
      <w:lvlText w:val="•"/>
      <w:lvlJc w:val="left"/>
      <w:pPr>
        <w:ind w:left="4742" w:hanging="361"/>
      </w:pPr>
      <w:rPr>
        <w:rFonts w:hint="default"/>
        <w:lang w:val="en-GB" w:eastAsia="en-US" w:bidi="ar-SA"/>
      </w:rPr>
    </w:lvl>
    <w:lvl w:ilvl="5" w:tplc="9490BDEE">
      <w:numFmt w:val="bullet"/>
      <w:lvlText w:val="•"/>
      <w:lvlJc w:val="left"/>
      <w:pPr>
        <w:ind w:left="5713" w:hanging="361"/>
      </w:pPr>
      <w:rPr>
        <w:rFonts w:hint="default"/>
        <w:lang w:val="en-GB" w:eastAsia="en-US" w:bidi="ar-SA"/>
      </w:rPr>
    </w:lvl>
    <w:lvl w:ilvl="6" w:tplc="ED104472">
      <w:numFmt w:val="bullet"/>
      <w:lvlText w:val="•"/>
      <w:lvlJc w:val="left"/>
      <w:pPr>
        <w:ind w:left="6683" w:hanging="361"/>
      </w:pPr>
      <w:rPr>
        <w:rFonts w:hint="default"/>
        <w:lang w:val="en-GB" w:eastAsia="en-US" w:bidi="ar-SA"/>
      </w:rPr>
    </w:lvl>
    <w:lvl w:ilvl="7" w:tplc="37B81952">
      <w:numFmt w:val="bullet"/>
      <w:lvlText w:val="•"/>
      <w:lvlJc w:val="left"/>
      <w:pPr>
        <w:ind w:left="7654" w:hanging="361"/>
      </w:pPr>
      <w:rPr>
        <w:rFonts w:hint="default"/>
        <w:lang w:val="en-GB" w:eastAsia="en-US" w:bidi="ar-SA"/>
      </w:rPr>
    </w:lvl>
    <w:lvl w:ilvl="8" w:tplc="9F02BF4A">
      <w:numFmt w:val="bullet"/>
      <w:lvlText w:val="•"/>
      <w:lvlJc w:val="left"/>
      <w:pPr>
        <w:ind w:left="8625" w:hanging="361"/>
      </w:pPr>
      <w:rPr>
        <w:rFonts w:hint="default"/>
        <w:lang w:val="en-GB" w:eastAsia="en-US" w:bidi="ar-SA"/>
      </w:rPr>
    </w:lvl>
  </w:abstractNum>
  <w:abstractNum w:abstractNumId="9" w15:restartNumberingAfterBreak="0">
    <w:nsid w:val="62CD2539"/>
    <w:multiLevelType w:val="hybridMultilevel"/>
    <w:tmpl w:val="6A885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1D4141"/>
    <w:multiLevelType w:val="hybridMultilevel"/>
    <w:tmpl w:val="19042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645004"/>
    <w:multiLevelType w:val="hybridMultilevel"/>
    <w:tmpl w:val="FC588532"/>
    <w:lvl w:ilvl="0" w:tplc="8C1EE446">
      <w:numFmt w:val="bullet"/>
      <w:lvlText w:val="•"/>
      <w:lvlJc w:val="left"/>
      <w:pPr>
        <w:ind w:left="1080" w:hanging="360"/>
      </w:pPr>
      <w:rPr>
        <w:rFonts w:ascii="Arial" w:eastAsia="Arial" w:hAnsi="Arial" w:cs="Arial" w:hint="default"/>
        <w:b w:val="0"/>
        <w:bCs w:val="0"/>
        <w:i w:val="0"/>
        <w:iCs w:val="0"/>
        <w:w w:val="100"/>
        <w:sz w:val="24"/>
        <w:szCs w:val="24"/>
        <w:lang w:val="en-GB"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37656AF"/>
    <w:multiLevelType w:val="hybridMultilevel"/>
    <w:tmpl w:val="46020D94"/>
    <w:lvl w:ilvl="0" w:tplc="3AE260BA">
      <w:numFmt w:val="bullet"/>
      <w:lvlText w:val=""/>
      <w:lvlJc w:val="left"/>
      <w:pPr>
        <w:ind w:left="520" w:hanging="360"/>
      </w:pPr>
      <w:rPr>
        <w:rFonts w:ascii="Symbol" w:eastAsia="Arial" w:hAnsi="Symbo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13" w15:restartNumberingAfterBreak="0">
    <w:nsid w:val="760E47E7"/>
    <w:multiLevelType w:val="hybridMultilevel"/>
    <w:tmpl w:val="46F4926E"/>
    <w:lvl w:ilvl="0" w:tplc="8C1EE446">
      <w:numFmt w:val="bullet"/>
      <w:lvlText w:val="•"/>
      <w:lvlJc w:val="left"/>
      <w:pPr>
        <w:ind w:left="720" w:hanging="360"/>
      </w:pPr>
      <w:rPr>
        <w:rFonts w:ascii="Arial" w:eastAsia="Arial" w:hAnsi="Arial" w:cs="Arial" w:hint="default"/>
        <w:b w:val="0"/>
        <w:bCs w:val="0"/>
        <w:i w:val="0"/>
        <w:iCs w:val="0"/>
        <w:w w:val="100"/>
        <w:sz w:val="24"/>
        <w:szCs w:val="24"/>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1707088">
    <w:abstractNumId w:val="8"/>
  </w:num>
  <w:num w:numId="2" w16cid:durableId="1888177275">
    <w:abstractNumId w:val="3"/>
  </w:num>
  <w:num w:numId="3" w16cid:durableId="1061632237">
    <w:abstractNumId w:val="0"/>
  </w:num>
  <w:num w:numId="4" w16cid:durableId="683747392">
    <w:abstractNumId w:val="1"/>
  </w:num>
  <w:num w:numId="5" w16cid:durableId="1355378468">
    <w:abstractNumId w:val="10"/>
  </w:num>
  <w:num w:numId="6" w16cid:durableId="1316841525">
    <w:abstractNumId w:val="2"/>
  </w:num>
  <w:num w:numId="7" w16cid:durableId="1567375575">
    <w:abstractNumId w:val="5"/>
  </w:num>
  <w:num w:numId="8" w16cid:durableId="25258673">
    <w:abstractNumId w:val="9"/>
  </w:num>
  <w:num w:numId="9" w16cid:durableId="429932744">
    <w:abstractNumId w:val="4"/>
  </w:num>
  <w:num w:numId="10" w16cid:durableId="2128350172">
    <w:abstractNumId w:val="11"/>
  </w:num>
  <w:num w:numId="11" w16cid:durableId="362679920">
    <w:abstractNumId w:val="13"/>
  </w:num>
  <w:num w:numId="12" w16cid:durableId="1660616903">
    <w:abstractNumId w:val="6"/>
  </w:num>
  <w:num w:numId="13" w16cid:durableId="303657991">
    <w:abstractNumId w:val="7"/>
  </w:num>
  <w:num w:numId="14" w16cid:durableId="11203036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8E"/>
    <w:rsid w:val="00004D70"/>
    <w:rsid w:val="00052265"/>
    <w:rsid w:val="00091980"/>
    <w:rsid w:val="000E1402"/>
    <w:rsid w:val="0010079C"/>
    <w:rsid w:val="00144160"/>
    <w:rsid w:val="00146D8A"/>
    <w:rsid w:val="00161FFA"/>
    <w:rsid w:val="00162497"/>
    <w:rsid w:val="001805E8"/>
    <w:rsid w:val="001C2DD1"/>
    <w:rsid w:val="00207C4D"/>
    <w:rsid w:val="00254223"/>
    <w:rsid w:val="002C61A5"/>
    <w:rsid w:val="00334901"/>
    <w:rsid w:val="00352157"/>
    <w:rsid w:val="0035754E"/>
    <w:rsid w:val="003624EA"/>
    <w:rsid w:val="00386566"/>
    <w:rsid w:val="00417DCC"/>
    <w:rsid w:val="00424C26"/>
    <w:rsid w:val="004315EB"/>
    <w:rsid w:val="0043635A"/>
    <w:rsid w:val="00444847"/>
    <w:rsid w:val="00456BC3"/>
    <w:rsid w:val="00471DF1"/>
    <w:rsid w:val="004A13EA"/>
    <w:rsid w:val="004C587A"/>
    <w:rsid w:val="004D61EE"/>
    <w:rsid w:val="004F47C2"/>
    <w:rsid w:val="0050542B"/>
    <w:rsid w:val="005072A6"/>
    <w:rsid w:val="00527857"/>
    <w:rsid w:val="00540B5B"/>
    <w:rsid w:val="00541FF0"/>
    <w:rsid w:val="005437A1"/>
    <w:rsid w:val="00544F50"/>
    <w:rsid w:val="00563CE3"/>
    <w:rsid w:val="005A792F"/>
    <w:rsid w:val="005D496D"/>
    <w:rsid w:val="005F7B94"/>
    <w:rsid w:val="0060484D"/>
    <w:rsid w:val="00610607"/>
    <w:rsid w:val="006402DB"/>
    <w:rsid w:val="006555F7"/>
    <w:rsid w:val="00681F83"/>
    <w:rsid w:val="006842FF"/>
    <w:rsid w:val="006F3B8D"/>
    <w:rsid w:val="0070094B"/>
    <w:rsid w:val="0073634F"/>
    <w:rsid w:val="00753E4E"/>
    <w:rsid w:val="00795179"/>
    <w:rsid w:val="007A7DCE"/>
    <w:rsid w:val="007B17A5"/>
    <w:rsid w:val="007B5AD6"/>
    <w:rsid w:val="007E00BB"/>
    <w:rsid w:val="007F0597"/>
    <w:rsid w:val="008303E0"/>
    <w:rsid w:val="00843015"/>
    <w:rsid w:val="00843F55"/>
    <w:rsid w:val="00860E6D"/>
    <w:rsid w:val="00885114"/>
    <w:rsid w:val="00895228"/>
    <w:rsid w:val="008A515C"/>
    <w:rsid w:val="008B5467"/>
    <w:rsid w:val="008C3A55"/>
    <w:rsid w:val="008F5B50"/>
    <w:rsid w:val="00902B0F"/>
    <w:rsid w:val="009C0041"/>
    <w:rsid w:val="00A23C82"/>
    <w:rsid w:val="00A305A4"/>
    <w:rsid w:val="00A93350"/>
    <w:rsid w:val="00AA10B5"/>
    <w:rsid w:val="00AD02F5"/>
    <w:rsid w:val="00AE77E6"/>
    <w:rsid w:val="00B13546"/>
    <w:rsid w:val="00B722C4"/>
    <w:rsid w:val="00B73BCF"/>
    <w:rsid w:val="00BC113F"/>
    <w:rsid w:val="00BE590D"/>
    <w:rsid w:val="00C22560"/>
    <w:rsid w:val="00C372E9"/>
    <w:rsid w:val="00C64BD7"/>
    <w:rsid w:val="00C90C2D"/>
    <w:rsid w:val="00C937AA"/>
    <w:rsid w:val="00C97C81"/>
    <w:rsid w:val="00CD6E5E"/>
    <w:rsid w:val="00D41CAC"/>
    <w:rsid w:val="00D45BD5"/>
    <w:rsid w:val="00D63F28"/>
    <w:rsid w:val="00DF02F9"/>
    <w:rsid w:val="00DF228E"/>
    <w:rsid w:val="00E14097"/>
    <w:rsid w:val="00E21021"/>
    <w:rsid w:val="00E32257"/>
    <w:rsid w:val="00ED5541"/>
    <w:rsid w:val="00EE6833"/>
    <w:rsid w:val="00F23567"/>
    <w:rsid w:val="00F24FD1"/>
    <w:rsid w:val="00F43170"/>
    <w:rsid w:val="00F44FD1"/>
    <w:rsid w:val="00F46228"/>
    <w:rsid w:val="00F60668"/>
    <w:rsid w:val="00F64A3A"/>
    <w:rsid w:val="00F729F3"/>
    <w:rsid w:val="00FD5835"/>
    <w:rsid w:val="00FE6A9D"/>
    <w:rsid w:val="00FF3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DDEF"/>
  <w15:docId w15:val="{CD5877D5-1600-418D-9D37-8582F173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4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80"/>
      <w:ind w:left="160"/>
    </w:pPr>
    <w:rPr>
      <w:b/>
      <w:bCs/>
      <w:sz w:val="36"/>
      <w:szCs w:val="36"/>
    </w:rPr>
  </w:style>
  <w:style w:type="paragraph" w:styleId="ListParagraph">
    <w:name w:val="List Paragraph"/>
    <w:basedOn w:val="Normal"/>
    <w:uiPriority w:val="34"/>
    <w:qFormat/>
    <w:pPr>
      <w:spacing w:before="24"/>
      <w:ind w:left="866" w:hanging="362"/>
    </w:pPr>
  </w:style>
  <w:style w:type="paragraph" w:customStyle="1" w:styleId="TableParagraph">
    <w:name w:val="Table Paragraph"/>
    <w:basedOn w:val="Normal"/>
    <w:uiPriority w:val="1"/>
    <w:qFormat/>
    <w:pPr>
      <w:spacing w:before="8" w:line="272" w:lineRule="exact"/>
    </w:pPr>
  </w:style>
  <w:style w:type="paragraph" w:styleId="BalloonText">
    <w:name w:val="Balloon Text"/>
    <w:basedOn w:val="Normal"/>
    <w:link w:val="BalloonTextChar"/>
    <w:uiPriority w:val="99"/>
    <w:semiHidden/>
    <w:unhideWhenUsed/>
    <w:rsid w:val="00F44FD1"/>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FD1"/>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Pye</dc:creator>
  <cp:lastModifiedBy>Susan Dias</cp:lastModifiedBy>
  <cp:revision>3</cp:revision>
  <dcterms:created xsi:type="dcterms:W3CDTF">2024-07-23T10:14:00Z</dcterms:created>
  <dcterms:modified xsi:type="dcterms:W3CDTF">2024-07-23T10:15:00Z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2020-10-27T00:00:00Z</vt:filetime>
  </property>
  <property fmtid="{D5CDD505-2E9C-101B-9397-08002B2CF9AE}" pid="3" name="Creator">
    <vt:lpwstr>Microsoft® Word for Office 365</vt:lpwstr>
  </property>
  <property fmtid="{D5CDD505-2E9C-101B-9397-08002B2CF9AE}" pid="4" name="LastSaved">
    <vt:filetime>2022-04-19T00:00:00Z</vt:filetime>
  </property>
</Properties>
</file>