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F984D" w14:textId="56B51006" w:rsidR="002728D9" w:rsidRPr="002728D9" w:rsidRDefault="002728D9" w:rsidP="002728D9">
      <w:pPr>
        <w:rPr>
          <w:sz w:val="22"/>
          <w:szCs w:val="22"/>
        </w:rPr>
      </w:pPr>
      <w:r>
        <w:rPr>
          <w:b/>
          <w:bCs/>
          <w:sz w:val="22"/>
          <w:szCs w:val="22"/>
        </w:rPr>
        <w:t>R</w:t>
      </w:r>
      <w:r w:rsidRPr="002728D9">
        <w:rPr>
          <w:b/>
          <w:bCs/>
          <w:sz w:val="22"/>
          <w:szCs w:val="22"/>
        </w:rPr>
        <w:t>ole Profile Addendum</w:t>
      </w:r>
      <w:r w:rsidR="008F6E57">
        <w:rPr>
          <w:sz w:val="22"/>
          <w:szCs w:val="22"/>
        </w:rPr>
        <w:t xml:space="preserve"> </w:t>
      </w:r>
    </w:p>
    <w:p w14:paraId="51A54921" w14:textId="77777777" w:rsidR="002728D9" w:rsidRPr="002728D9" w:rsidRDefault="002728D9" w:rsidP="002728D9">
      <w:pPr>
        <w:rPr>
          <w:sz w:val="22"/>
          <w:szCs w:val="22"/>
        </w:rPr>
      </w:pPr>
      <w:r w:rsidRPr="002728D9">
        <w:rPr>
          <w:sz w:val="22"/>
          <w:szCs w:val="22"/>
        </w:rPr>
        <w:t> </w:t>
      </w:r>
    </w:p>
    <w:p w14:paraId="4CF360B6" w14:textId="77777777" w:rsidR="002728D9" w:rsidRPr="002728D9" w:rsidRDefault="002728D9" w:rsidP="002728D9">
      <w:pPr>
        <w:rPr>
          <w:sz w:val="22"/>
          <w:szCs w:val="22"/>
        </w:rPr>
      </w:pPr>
      <w:r w:rsidRPr="002728D9">
        <w:rPr>
          <w:sz w:val="22"/>
          <w:szCs w:val="22"/>
        </w:rPr>
        <w:t>Please provide details specific to this position. While this information will not be used for job evaluation purposes, it will support processes such as recruitment and selection, salary supplements, performance management, and other relevant business processes. </w:t>
      </w:r>
    </w:p>
    <w:tbl>
      <w:tblPr>
        <w:tblW w:w="9073" w:type="dxa"/>
        <w:tblInd w:w="-151" w:type="dxa"/>
        <w:tblCellMar>
          <w:left w:w="100" w:type="dxa"/>
          <w:right w:w="100" w:type="dxa"/>
        </w:tblCellMar>
        <w:tblLook w:val="04A0" w:firstRow="1" w:lastRow="0" w:firstColumn="1" w:lastColumn="0" w:noHBand="0" w:noVBand="1"/>
      </w:tblPr>
      <w:tblGrid>
        <w:gridCol w:w="2769"/>
        <w:gridCol w:w="6304"/>
      </w:tblGrid>
      <w:tr w:rsidR="0004713B" w:rsidRPr="0004713B" w14:paraId="0DCA0E9C" w14:textId="77777777" w:rsidTr="035D4B22">
        <w:trPr>
          <w:trHeight w:val="464"/>
        </w:trPr>
        <w:tc>
          <w:tcPr>
            <w:tcW w:w="2769" w:type="dxa"/>
            <w:tcBorders>
              <w:top w:val="single" w:sz="7" w:space="0" w:color="auto"/>
              <w:left w:val="single" w:sz="7" w:space="0" w:color="auto"/>
              <w:bottom w:val="single" w:sz="7" w:space="0" w:color="FFFFFF" w:themeColor="background1"/>
              <w:right w:val="single" w:sz="3" w:space="0" w:color="auto"/>
            </w:tcBorders>
            <w:shd w:val="clear" w:color="auto" w:fill="00B050"/>
            <w:vAlign w:val="center"/>
            <w:hideMark/>
          </w:tcPr>
          <w:p w14:paraId="071A21CE" w14:textId="7B49CD1B" w:rsidR="0004713B" w:rsidRPr="0004713B" w:rsidRDefault="002728D9" w:rsidP="0004713B">
            <w:pPr>
              <w:spacing w:after="0" w:line="240" w:lineRule="auto"/>
              <w:rPr>
                <w:rFonts w:eastAsia="Times New Roman"/>
                <w:b/>
                <w:bCs/>
                <w:color w:val="FFFFFF"/>
                <w:kern w:val="0"/>
                <w:sz w:val="22"/>
                <w:szCs w:val="20"/>
                <w:lang w:eastAsia="en-GB"/>
                <w14:ligatures w14:val="none"/>
              </w:rPr>
            </w:pPr>
            <w:r w:rsidRPr="002728D9">
              <w:rPr>
                <w:sz w:val="22"/>
                <w:szCs w:val="22"/>
              </w:rPr>
              <w:t> </w:t>
            </w:r>
            <w:r w:rsidR="0004713B" w:rsidRPr="0004713B">
              <w:rPr>
                <w:rFonts w:eastAsia="Times New Roman"/>
                <w:b/>
                <w:bCs/>
                <w:color w:val="FFFFFF"/>
                <w:kern w:val="0"/>
                <w:sz w:val="22"/>
                <w:szCs w:val="20"/>
                <w:lang w:eastAsia="en-GB"/>
                <w14:ligatures w14:val="none"/>
              </w:rPr>
              <w:t>Job Title:</w:t>
            </w:r>
          </w:p>
        </w:tc>
        <w:tc>
          <w:tcPr>
            <w:tcW w:w="6304" w:type="dxa"/>
            <w:tcBorders>
              <w:top w:val="single" w:sz="7" w:space="0" w:color="auto"/>
              <w:left w:val="nil"/>
              <w:bottom w:val="single" w:sz="3" w:space="0" w:color="auto"/>
              <w:right w:val="single" w:sz="7" w:space="0" w:color="auto"/>
            </w:tcBorders>
            <w:vAlign w:val="center"/>
            <w:hideMark/>
          </w:tcPr>
          <w:p w14:paraId="108FA259" w14:textId="492011F3" w:rsidR="0004713B" w:rsidRPr="005C7B11" w:rsidRDefault="005C7B11" w:rsidP="0004713B">
            <w:pPr>
              <w:spacing w:after="0" w:line="240" w:lineRule="auto"/>
              <w:rPr>
                <w:rFonts w:eastAsia="Times New Roman"/>
                <w:kern w:val="0"/>
                <w:sz w:val="22"/>
                <w:szCs w:val="22"/>
                <w:lang w:eastAsia="en-GB"/>
                <w14:ligatures w14:val="none"/>
              </w:rPr>
            </w:pPr>
            <w:r w:rsidRPr="005C7B11">
              <w:rPr>
                <w:sz w:val="22"/>
                <w:szCs w:val="22"/>
              </w:rPr>
              <w:t>Commissioning Officer</w:t>
            </w:r>
            <w:r w:rsidRPr="005C7B11">
              <w:rPr>
                <w:rFonts w:ascii="Calibri" w:eastAsia="Calibri" w:hAnsi="Calibri" w:cs="Calibri"/>
                <w:sz w:val="22"/>
                <w:szCs w:val="22"/>
                <w:vertAlign w:val="subscript"/>
              </w:rPr>
              <w:t xml:space="preserve"> </w:t>
            </w:r>
            <w:r w:rsidRPr="005C7B11">
              <w:rPr>
                <w:rFonts w:eastAsia="Calibri"/>
                <w:sz w:val="22"/>
                <w:szCs w:val="22"/>
              </w:rPr>
              <w:t>-</w:t>
            </w:r>
            <w:r w:rsidRPr="005C7B11">
              <w:rPr>
                <w:rFonts w:ascii="Calibri" w:eastAsia="Calibri" w:hAnsi="Calibri" w:cs="Calibri"/>
                <w:sz w:val="22"/>
                <w:szCs w:val="22"/>
                <w:vertAlign w:val="subscript"/>
              </w:rPr>
              <w:t xml:space="preserve"> </w:t>
            </w:r>
            <w:r w:rsidRPr="005C7B11">
              <w:rPr>
                <w:rFonts w:eastAsia="Calibri"/>
                <w:sz w:val="22"/>
                <w:szCs w:val="22"/>
              </w:rPr>
              <w:t>Drugs and Alcohol</w:t>
            </w:r>
            <w:r w:rsidRPr="005C7B11">
              <w:rPr>
                <w:rFonts w:ascii="Calibri" w:eastAsia="Calibri" w:hAnsi="Calibri" w:cs="Calibri"/>
                <w:sz w:val="22"/>
                <w:szCs w:val="22"/>
                <w:vertAlign w:val="subscript"/>
              </w:rPr>
              <w:t xml:space="preserve">   </w:t>
            </w:r>
          </w:p>
          <w:p w14:paraId="75991BBD" w14:textId="77777777" w:rsidR="0004713B" w:rsidRPr="005C7B11" w:rsidRDefault="0004713B" w:rsidP="00A13455">
            <w:pPr>
              <w:spacing w:after="0" w:line="240" w:lineRule="auto"/>
              <w:rPr>
                <w:rFonts w:eastAsia="Times New Roman"/>
                <w:kern w:val="0"/>
                <w:sz w:val="22"/>
                <w:szCs w:val="22"/>
                <w:lang w:eastAsia="en-GB"/>
                <w14:ligatures w14:val="none"/>
              </w:rPr>
            </w:pPr>
          </w:p>
        </w:tc>
      </w:tr>
      <w:tr w:rsidR="0004713B" w:rsidRPr="0004713B" w14:paraId="57ABDC96" w14:textId="77777777" w:rsidTr="035D4B22">
        <w:trPr>
          <w:trHeight w:val="464"/>
        </w:trPr>
        <w:tc>
          <w:tcPr>
            <w:tcW w:w="2769" w:type="dxa"/>
            <w:tcBorders>
              <w:top w:val="single" w:sz="7" w:space="0" w:color="FFFFFF" w:themeColor="background1"/>
              <w:left w:val="single" w:sz="7" w:space="0" w:color="auto"/>
              <w:bottom w:val="single" w:sz="7" w:space="0" w:color="FFFFFF" w:themeColor="background1"/>
              <w:right w:val="single" w:sz="3" w:space="0" w:color="auto"/>
            </w:tcBorders>
            <w:shd w:val="clear" w:color="auto" w:fill="00B050"/>
            <w:vAlign w:val="center"/>
          </w:tcPr>
          <w:p w14:paraId="1B9F2E59" w14:textId="77777777" w:rsidR="0004713B" w:rsidRPr="0004713B" w:rsidRDefault="0004713B" w:rsidP="0004713B">
            <w:pPr>
              <w:spacing w:after="0" w:line="240" w:lineRule="auto"/>
              <w:rPr>
                <w:rFonts w:eastAsia="Times New Roman"/>
                <w:b/>
                <w:bCs/>
                <w:color w:val="FFFFFF"/>
                <w:kern w:val="0"/>
                <w:sz w:val="22"/>
                <w:szCs w:val="20"/>
                <w:lang w:eastAsia="en-GB"/>
                <w14:ligatures w14:val="none"/>
              </w:rPr>
            </w:pPr>
            <w:r w:rsidRPr="0004713B">
              <w:rPr>
                <w:rFonts w:eastAsia="Times New Roman"/>
                <w:b/>
                <w:bCs/>
                <w:color w:val="FFFFFF"/>
                <w:kern w:val="0"/>
                <w:sz w:val="22"/>
                <w:szCs w:val="20"/>
                <w:lang w:eastAsia="en-GB"/>
                <w14:ligatures w14:val="none"/>
              </w:rPr>
              <w:t>Role Profile Reference Number:</w:t>
            </w:r>
          </w:p>
        </w:tc>
        <w:tc>
          <w:tcPr>
            <w:tcW w:w="6304" w:type="dxa"/>
            <w:tcBorders>
              <w:top w:val="single" w:sz="7" w:space="0" w:color="auto"/>
              <w:left w:val="nil"/>
              <w:bottom w:val="single" w:sz="3" w:space="0" w:color="auto"/>
              <w:right w:val="single" w:sz="7" w:space="0" w:color="auto"/>
            </w:tcBorders>
            <w:vAlign w:val="center"/>
          </w:tcPr>
          <w:p w14:paraId="44C1BE3C" w14:textId="247846B9" w:rsidR="0004713B" w:rsidRPr="005C7B11" w:rsidRDefault="00395642" w:rsidP="035D4B22">
            <w:pPr>
              <w:spacing w:after="0" w:line="240" w:lineRule="auto"/>
              <w:rPr>
                <w:rFonts w:eastAsia="Arial"/>
                <w:kern w:val="0"/>
                <w:sz w:val="22"/>
                <w:szCs w:val="22"/>
                <w14:ligatures w14:val="none"/>
              </w:rPr>
            </w:pPr>
            <w:r w:rsidRPr="005C7B11">
              <w:rPr>
                <w:rFonts w:eastAsia="Arial"/>
                <w:sz w:val="22"/>
                <w:szCs w:val="22"/>
              </w:rPr>
              <w:t>ACI004</w:t>
            </w:r>
          </w:p>
        </w:tc>
      </w:tr>
      <w:tr w:rsidR="00104263" w:rsidRPr="0004713B" w14:paraId="74DC8504" w14:textId="77777777" w:rsidTr="035D4B22">
        <w:trPr>
          <w:cantSplit/>
          <w:trHeight w:val="464"/>
        </w:trPr>
        <w:tc>
          <w:tcPr>
            <w:tcW w:w="2769" w:type="dxa"/>
            <w:tcBorders>
              <w:top w:val="single" w:sz="7" w:space="0" w:color="FFFFFF" w:themeColor="background1"/>
              <w:left w:val="single" w:sz="7" w:space="0" w:color="auto"/>
              <w:bottom w:val="single" w:sz="7" w:space="0" w:color="FFFFFF" w:themeColor="background1"/>
              <w:right w:val="single" w:sz="3" w:space="0" w:color="auto"/>
            </w:tcBorders>
            <w:shd w:val="clear" w:color="auto" w:fill="00B050"/>
            <w:vAlign w:val="center"/>
            <w:hideMark/>
          </w:tcPr>
          <w:p w14:paraId="773A49B2" w14:textId="77777777" w:rsidR="00104263" w:rsidRPr="0004713B" w:rsidRDefault="00104263" w:rsidP="00104263">
            <w:pPr>
              <w:spacing w:after="0" w:line="240" w:lineRule="auto"/>
              <w:rPr>
                <w:rFonts w:eastAsia="Times New Roman"/>
                <w:b/>
                <w:bCs/>
                <w:color w:val="FFFFFF"/>
                <w:kern w:val="0"/>
                <w:sz w:val="22"/>
                <w:szCs w:val="20"/>
                <w:lang w:eastAsia="en-GB"/>
                <w14:ligatures w14:val="none"/>
              </w:rPr>
            </w:pPr>
            <w:r w:rsidRPr="0004713B">
              <w:rPr>
                <w:rFonts w:eastAsia="Times New Roman"/>
                <w:b/>
                <w:bCs/>
                <w:color w:val="FFFFFF"/>
                <w:kern w:val="0"/>
                <w:sz w:val="22"/>
                <w:szCs w:val="20"/>
                <w:lang w:eastAsia="en-GB"/>
                <w14:ligatures w14:val="none"/>
              </w:rPr>
              <w:t>Role Profile Title</w:t>
            </w:r>
          </w:p>
        </w:tc>
        <w:tc>
          <w:tcPr>
            <w:tcW w:w="6304" w:type="dxa"/>
            <w:tcBorders>
              <w:top w:val="nil"/>
              <w:left w:val="nil"/>
              <w:bottom w:val="single" w:sz="3" w:space="0" w:color="auto"/>
              <w:right w:val="single" w:sz="7" w:space="0" w:color="auto"/>
            </w:tcBorders>
            <w:vAlign w:val="center"/>
            <w:hideMark/>
          </w:tcPr>
          <w:p w14:paraId="122A1E63" w14:textId="78A5A3CD" w:rsidR="00104263" w:rsidRPr="005C7B11" w:rsidRDefault="00395642" w:rsidP="00A13455">
            <w:pPr>
              <w:spacing w:after="0"/>
              <w:rPr>
                <w:rFonts w:eastAsia="Times New Roman"/>
                <w:kern w:val="0"/>
                <w:sz w:val="22"/>
                <w:szCs w:val="22"/>
                <w:lang w:eastAsia="en-GB"/>
                <w14:ligatures w14:val="none"/>
              </w:rPr>
            </w:pPr>
            <w:r w:rsidRPr="005C7B11">
              <w:rPr>
                <w:rFonts w:eastAsia="Arial"/>
                <w:sz w:val="22"/>
                <w:szCs w:val="22"/>
              </w:rPr>
              <w:t>Commissioning Officer I</w:t>
            </w:r>
          </w:p>
        </w:tc>
      </w:tr>
      <w:tr w:rsidR="00104263" w:rsidRPr="0004713B" w14:paraId="318EAAF2" w14:textId="77777777" w:rsidTr="035D4B22">
        <w:trPr>
          <w:cantSplit/>
          <w:trHeight w:val="464"/>
        </w:trPr>
        <w:tc>
          <w:tcPr>
            <w:tcW w:w="2769" w:type="dxa"/>
            <w:tcBorders>
              <w:top w:val="single" w:sz="7" w:space="0" w:color="FFFFFF" w:themeColor="background1"/>
              <w:left w:val="single" w:sz="7" w:space="0" w:color="auto"/>
              <w:bottom w:val="single" w:sz="7" w:space="0" w:color="FFFFFF" w:themeColor="background1"/>
              <w:right w:val="single" w:sz="3" w:space="0" w:color="auto"/>
            </w:tcBorders>
            <w:shd w:val="clear" w:color="auto" w:fill="00B050"/>
            <w:vAlign w:val="center"/>
            <w:hideMark/>
          </w:tcPr>
          <w:p w14:paraId="4AE7EE7A" w14:textId="77777777" w:rsidR="00104263" w:rsidRPr="0004713B" w:rsidRDefault="00104263" w:rsidP="00104263">
            <w:pPr>
              <w:spacing w:after="0" w:line="240" w:lineRule="auto"/>
              <w:rPr>
                <w:rFonts w:eastAsia="Times New Roman"/>
                <w:b/>
                <w:bCs/>
                <w:color w:val="FFFFFF"/>
                <w:kern w:val="0"/>
                <w:sz w:val="22"/>
                <w:szCs w:val="20"/>
                <w:lang w:eastAsia="en-GB"/>
                <w14:ligatures w14:val="none"/>
              </w:rPr>
            </w:pPr>
            <w:r w:rsidRPr="0004713B">
              <w:rPr>
                <w:rFonts w:eastAsia="Times New Roman"/>
                <w:b/>
                <w:bCs/>
                <w:color w:val="FFFFFF"/>
                <w:kern w:val="0"/>
                <w:sz w:val="22"/>
                <w:szCs w:val="20"/>
                <w:lang w:eastAsia="en-GB"/>
                <w14:ligatures w14:val="none"/>
              </w:rPr>
              <w:t>Directorate</w:t>
            </w:r>
          </w:p>
        </w:tc>
        <w:tc>
          <w:tcPr>
            <w:tcW w:w="6304" w:type="dxa"/>
            <w:tcBorders>
              <w:top w:val="nil"/>
              <w:left w:val="nil"/>
              <w:bottom w:val="single" w:sz="3" w:space="0" w:color="auto"/>
              <w:right w:val="single" w:sz="7" w:space="0" w:color="auto"/>
            </w:tcBorders>
            <w:vAlign w:val="center"/>
            <w:hideMark/>
          </w:tcPr>
          <w:p w14:paraId="3EB49A42" w14:textId="2C7F59A1" w:rsidR="00104263" w:rsidRPr="005C7B11" w:rsidRDefault="00395642" w:rsidP="00104263">
            <w:pPr>
              <w:spacing w:after="0" w:line="240" w:lineRule="auto"/>
              <w:rPr>
                <w:rFonts w:eastAsia="Times New Roman"/>
                <w:kern w:val="0"/>
                <w:sz w:val="22"/>
                <w:szCs w:val="22"/>
                <w:lang w:eastAsia="en-GB"/>
                <w14:ligatures w14:val="none"/>
              </w:rPr>
            </w:pPr>
            <w:r w:rsidRPr="005C7B11">
              <w:rPr>
                <w:rFonts w:eastAsia="Times New Roman"/>
                <w:kern w:val="0"/>
                <w:sz w:val="22"/>
                <w:szCs w:val="22"/>
                <w:lang w:eastAsia="en-GB"/>
                <w14:ligatures w14:val="none"/>
              </w:rPr>
              <w:t>Wellbeing</w:t>
            </w:r>
          </w:p>
        </w:tc>
      </w:tr>
      <w:tr w:rsidR="00104263" w:rsidRPr="0004713B" w14:paraId="4A584057" w14:textId="77777777" w:rsidTr="035D4B22">
        <w:trPr>
          <w:cantSplit/>
          <w:trHeight w:val="464"/>
        </w:trPr>
        <w:tc>
          <w:tcPr>
            <w:tcW w:w="2769" w:type="dxa"/>
            <w:tcBorders>
              <w:top w:val="single" w:sz="7" w:space="0" w:color="FFFFFF" w:themeColor="background1"/>
              <w:left w:val="single" w:sz="7" w:space="0" w:color="auto"/>
              <w:bottom w:val="single" w:sz="7" w:space="0" w:color="auto"/>
              <w:right w:val="single" w:sz="3" w:space="0" w:color="auto"/>
            </w:tcBorders>
            <w:shd w:val="clear" w:color="auto" w:fill="00B050"/>
            <w:vAlign w:val="center"/>
            <w:hideMark/>
          </w:tcPr>
          <w:p w14:paraId="4940DF01" w14:textId="77777777" w:rsidR="00104263" w:rsidRPr="0004713B" w:rsidRDefault="00104263" w:rsidP="00104263">
            <w:pPr>
              <w:spacing w:after="0" w:line="240" w:lineRule="auto"/>
              <w:rPr>
                <w:rFonts w:eastAsia="Times New Roman"/>
                <w:b/>
                <w:bCs/>
                <w:color w:val="FFFFFF"/>
                <w:kern w:val="0"/>
                <w:sz w:val="22"/>
                <w:szCs w:val="22"/>
                <w:lang w:eastAsia="en-GB"/>
                <w14:ligatures w14:val="none"/>
              </w:rPr>
            </w:pPr>
            <w:r w:rsidRPr="0004713B">
              <w:rPr>
                <w:rFonts w:eastAsia="Times New Roman"/>
                <w:b/>
                <w:bCs/>
                <w:color w:val="FFFFFF"/>
                <w:kern w:val="0"/>
                <w:sz w:val="22"/>
                <w:szCs w:val="22"/>
                <w:lang w:eastAsia="en-GB"/>
                <w14:ligatures w14:val="none"/>
              </w:rPr>
              <w:t>Service area</w:t>
            </w:r>
          </w:p>
        </w:tc>
        <w:tc>
          <w:tcPr>
            <w:tcW w:w="6304" w:type="dxa"/>
            <w:tcBorders>
              <w:top w:val="nil"/>
              <w:left w:val="nil"/>
              <w:bottom w:val="single" w:sz="7" w:space="0" w:color="auto"/>
              <w:right w:val="single" w:sz="7" w:space="0" w:color="auto"/>
            </w:tcBorders>
            <w:vAlign w:val="center"/>
            <w:hideMark/>
          </w:tcPr>
          <w:p w14:paraId="58B80214" w14:textId="4FE3C4E4" w:rsidR="00104263" w:rsidRPr="005C7B11" w:rsidRDefault="00395642" w:rsidP="00104263">
            <w:pPr>
              <w:spacing w:after="0" w:line="240" w:lineRule="auto"/>
              <w:rPr>
                <w:rFonts w:eastAsia="Times New Roman"/>
                <w:kern w:val="0"/>
                <w:sz w:val="22"/>
                <w:szCs w:val="22"/>
                <w:lang w:eastAsia="en-GB"/>
                <w14:ligatures w14:val="none"/>
              </w:rPr>
            </w:pPr>
            <w:r w:rsidRPr="005C7B11">
              <w:rPr>
                <w:rFonts w:eastAsia="Times New Roman"/>
                <w:kern w:val="0"/>
                <w:sz w:val="22"/>
                <w:szCs w:val="22"/>
                <w:lang w:eastAsia="en-GB"/>
                <w14:ligatures w14:val="none"/>
              </w:rPr>
              <w:t>Strategic Commissioning - Disabilities</w:t>
            </w:r>
          </w:p>
          <w:p w14:paraId="26349581" w14:textId="6F217FDB" w:rsidR="00104263" w:rsidRPr="005C7B11" w:rsidRDefault="00104263" w:rsidP="00104263">
            <w:pPr>
              <w:spacing w:after="0" w:line="240" w:lineRule="auto"/>
              <w:rPr>
                <w:rFonts w:eastAsia="Times New Roman"/>
                <w:kern w:val="0"/>
                <w:sz w:val="22"/>
                <w:szCs w:val="22"/>
                <w:lang w:eastAsia="en-GB"/>
                <w14:ligatures w14:val="none"/>
              </w:rPr>
            </w:pPr>
          </w:p>
        </w:tc>
      </w:tr>
    </w:tbl>
    <w:p w14:paraId="2FD20B46" w14:textId="01EA3D22" w:rsidR="002728D9" w:rsidRPr="002728D9" w:rsidRDefault="002728D9" w:rsidP="002728D9">
      <w:pPr>
        <w:rPr>
          <w:sz w:val="22"/>
          <w:szCs w:val="22"/>
        </w:rPr>
      </w:pPr>
    </w:p>
    <w:tbl>
      <w:tblPr>
        <w:tblW w:w="9466" w:type="dxa"/>
        <w:tblInd w:w="-15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5"/>
        <w:gridCol w:w="9126"/>
        <w:gridCol w:w="305"/>
      </w:tblGrid>
      <w:tr w:rsidR="002728D9" w:rsidRPr="002728D9" w14:paraId="3801DABA" w14:textId="77777777" w:rsidTr="035D4B22">
        <w:trPr>
          <w:gridAfter w:val="1"/>
          <w:wAfter w:w="305" w:type="dxa"/>
          <w:trHeight w:val="555"/>
        </w:trPr>
        <w:tc>
          <w:tcPr>
            <w:tcW w:w="9161" w:type="dxa"/>
            <w:gridSpan w:val="2"/>
            <w:tcBorders>
              <w:top w:val="single" w:sz="6" w:space="0" w:color="auto"/>
              <w:left w:val="single" w:sz="6" w:space="0" w:color="auto"/>
              <w:bottom w:val="nil"/>
              <w:right w:val="single" w:sz="6" w:space="0" w:color="auto"/>
            </w:tcBorders>
            <w:shd w:val="clear" w:color="auto" w:fill="00B050"/>
            <w:vAlign w:val="center"/>
            <w:hideMark/>
          </w:tcPr>
          <w:p w14:paraId="28073826" w14:textId="77777777" w:rsidR="002728D9" w:rsidRPr="002728D9" w:rsidRDefault="002728D9" w:rsidP="002728D9">
            <w:pPr>
              <w:rPr>
                <w:sz w:val="22"/>
                <w:szCs w:val="22"/>
              </w:rPr>
            </w:pPr>
            <w:r w:rsidRPr="002728D9">
              <w:rPr>
                <w:b/>
                <w:bCs/>
                <w:sz w:val="22"/>
                <w:szCs w:val="22"/>
              </w:rPr>
              <w:t>Specific responsibilities associated with this position</w:t>
            </w:r>
            <w:r w:rsidRPr="002728D9">
              <w:rPr>
                <w:sz w:val="22"/>
                <w:szCs w:val="22"/>
              </w:rPr>
              <w:t> </w:t>
            </w:r>
          </w:p>
        </w:tc>
      </w:tr>
      <w:tr w:rsidR="002728D9" w:rsidRPr="002728D9" w14:paraId="11E5DDE6" w14:textId="77777777" w:rsidTr="004D6D61">
        <w:trPr>
          <w:gridAfter w:val="1"/>
          <w:wAfter w:w="305" w:type="dxa"/>
          <w:trHeight w:val="851"/>
        </w:trPr>
        <w:tc>
          <w:tcPr>
            <w:tcW w:w="9161" w:type="dxa"/>
            <w:gridSpan w:val="2"/>
            <w:tcBorders>
              <w:top w:val="nil"/>
              <w:left w:val="single" w:sz="6" w:space="0" w:color="auto"/>
              <w:bottom w:val="nil"/>
              <w:right w:val="single" w:sz="6" w:space="0" w:color="auto"/>
            </w:tcBorders>
            <w:hideMark/>
          </w:tcPr>
          <w:p w14:paraId="7ACFB34D" w14:textId="43BED5F7" w:rsidR="007C62D5" w:rsidRDefault="007C62D5" w:rsidP="00EB775C">
            <w:pPr>
              <w:pStyle w:val="ListParagraph"/>
              <w:spacing w:after="0" w:line="240" w:lineRule="auto"/>
              <w:jc w:val="both"/>
            </w:pPr>
          </w:p>
          <w:p w14:paraId="7BF6980C" w14:textId="77777777" w:rsidR="007C62D5" w:rsidRDefault="007C62D5" w:rsidP="007C62D5">
            <w:pPr>
              <w:pStyle w:val="ListParagraph"/>
              <w:numPr>
                <w:ilvl w:val="0"/>
                <w:numId w:val="20"/>
              </w:numPr>
              <w:spacing w:after="0" w:line="240" w:lineRule="auto"/>
              <w:rPr>
                <w:rFonts w:eastAsia="Times New Roman"/>
              </w:rPr>
            </w:pPr>
            <w:r w:rsidRPr="00D003CA">
              <w:t>To use bespoke data systems to audit, monitor and evaluate outcomes and to provide information to enable decisions to be made.</w:t>
            </w:r>
            <w:r w:rsidRPr="00D003CA">
              <w:rPr>
                <w:rFonts w:eastAsia="Times New Roman"/>
              </w:rPr>
              <w:t xml:space="preserve"> </w:t>
            </w:r>
          </w:p>
          <w:p w14:paraId="3E340F47" w14:textId="1BFFF8F1" w:rsidR="007C62D5" w:rsidRDefault="007C62D5" w:rsidP="007C62D5">
            <w:pPr>
              <w:pStyle w:val="ListParagraph"/>
              <w:numPr>
                <w:ilvl w:val="0"/>
                <w:numId w:val="20"/>
              </w:numPr>
              <w:spacing w:after="0" w:line="240" w:lineRule="auto"/>
              <w:rPr>
                <w:rFonts w:eastAsia="Times New Roman"/>
              </w:rPr>
            </w:pPr>
            <w:r w:rsidRPr="00D003CA">
              <w:rPr>
                <w:rFonts w:eastAsia="Times New Roman"/>
              </w:rPr>
              <w:t xml:space="preserve">Assist Senior </w:t>
            </w:r>
            <w:r w:rsidR="0010070A" w:rsidRPr="00D003CA">
              <w:rPr>
                <w:rFonts w:eastAsia="Times New Roman"/>
              </w:rPr>
              <w:t>Commissioning</w:t>
            </w:r>
            <w:r w:rsidRPr="00D003CA">
              <w:rPr>
                <w:rFonts w:eastAsia="Times New Roman"/>
              </w:rPr>
              <w:t xml:space="preserve"> Officers in undertaking audits on commissioned providers to ensure that they are meeting the requirements of Government and NICE Guidance and ensure that they are delivering value for money.  </w:t>
            </w:r>
          </w:p>
          <w:p w14:paraId="6E3AE7A3" w14:textId="77777777" w:rsidR="007C62D5" w:rsidRPr="00D003CA" w:rsidRDefault="007C62D5" w:rsidP="007C62D5">
            <w:pPr>
              <w:pStyle w:val="ListParagraph"/>
              <w:numPr>
                <w:ilvl w:val="0"/>
                <w:numId w:val="20"/>
              </w:numPr>
              <w:spacing w:after="0" w:line="240" w:lineRule="auto"/>
              <w:rPr>
                <w:rFonts w:eastAsia="Times New Roman"/>
              </w:rPr>
            </w:pPr>
            <w:r>
              <w:rPr>
                <w:rFonts w:eastAsia="Times New Roman"/>
              </w:rPr>
              <w:t>To support Senior Commissioning Officers in the organisation of drug and alcohol training in BCP.</w:t>
            </w:r>
          </w:p>
          <w:p w14:paraId="6B18A62C" w14:textId="77777777" w:rsidR="007C62D5" w:rsidRPr="00D003CA" w:rsidRDefault="007C62D5" w:rsidP="007C62D5">
            <w:pPr>
              <w:pStyle w:val="ListParagraph"/>
              <w:numPr>
                <w:ilvl w:val="0"/>
                <w:numId w:val="20"/>
              </w:numPr>
              <w:spacing w:after="0" w:line="240" w:lineRule="auto"/>
              <w:rPr>
                <w:rFonts w:eastAsia="Times New Roman"/>
              </w:rPr>
            </w:pPr>
            <w:r w:rsidRPr="00D003CA">
              <w:t>To liaise with other agencies and external providers to promote the substance use agenda</w:t>
            </w:r>
            <w:r>
              <w:t>.</w:t>
            </w:r>
          </w:p>
          <w:p w14:paraId="2BABD076" w14:textId="77777777" w:rsidR="007C62D5" w:rsidRPr="00D003CA" w:rsidRDefault="007C62D5" w:rsidP="007C62D5">
            <w:pPr>
              <w:pStyle w:val="ListParagraph"/>
              <w:numPr>
                <w:ilvl w:val="0"/>
                <w:numId w:val="20"/>
              </w:numPr>
              <w:spacing w:after="0" w:line="240" w:lineRule="auto"/>
              <w:rPr>
                <w:rFonts w:eastAsia="Times New Roman"/>
              </w:rPr>
            </w:pPr>
            <w:r w:rsidRPr="00D003CA">
              <w:t xml:space="preserve">To </w:t>
            </w:r>
            <w:r>
              <w:t>produce a quarterly newsletter to stakeholders on current trends, changes to provision, articles of interest and government changes.</w:t>
            </w:r>
          </w:p>
          <w:p w14:paraId="46D26E7F" w14:textId="11C70229" w:rsidR="002728D9" w:rsidRPr="002728D9" w:rsidRDefault="002728D9" w:rsidP="002D7BEB">
            <w:pPr>
              <w:pStyle w:val="ListParagraph"/>
              <w:numPr>
                <w:ilvl w:val="0"/>
                <w:numId w:val="20"/>
              </w:numPr>
              <w:spacing w:after="0" w:line="240" w:lineRule="auto"/>
              <w:rPr>
                <w:sz w:val="22"/>
                <w:szCs w:val="22"/>
              </w:rPr>
            </w:pPr>
          </w:p>
        </w:tc>
      </w:tr>
      <w:tr w:rsidR="002728D9" w:rsidRPr="002728D9" w14:paraId="20FF5F87" w14:textId="77777777" w:rsidTr="035D4B22">
        <w:trPr>
          <w:gridAfter w:val="1"/>
          <w:wAfter w:w="305" w:type="dxa"/>
          <w:trHeight w:val="555"/>
        </w:trPr>
        <w:tc>
          <w:tcPr>
            <w:tcW w:w="9161" w:type="dxa"/>
            <w:gridSpan w:val="2"/>
            <w:tcBorders>
              <w:top w:val="single" w:sz="6" w:space="0" w:color="auto"/>
              <w:left w:val="single" w:sz="6" w:space="0" w:color="auto"/>
              <w:bottom w:val="single" w:sz="6" w:space="0" w:color="auto"/>
              <w:right w:val="single" w:sz="6" w:space="0" w:color="000000" w:themeColor="text1"/>
            </w:tcBorders>
            <w:shd w:val="clear" w:color="auto" w:fill="00B050"/>
            <w:vAlign w:val="center"/>
            <w:hideMark/>
          </w:tcPr>
          <w:p w14:paraId="3A7E7947" w14:textId="77777777" w:rsidR="002728D9" w:rsidRPr="002728D9" w:rsidRDefault="002728D9" w:rsidP="002728D9">
            <w:pPr>
              <w:rPr>
                <w:sz w:val="22"/>
                <w:szCs w:val="22"/>
              </w:rPr>
            </w:pPr>
            <w:r w:rsidRPr="002728D9">
              <w:rPr>
                <w:b/>
                <w:bCs/>
                <w:sz w:val="22"/>
                <w:szCs w:val="22"/>
              </w:rPr>
              <w:t>Specific person specification associated with this position</w:t>
            </w:r>
            <w:r w:rsidRPr="002728D9">
              <w:rPr>
                <w:sz w:val="22"/>
                <w:szCs w:val="22"/>
              </w:rPr>
              <w:t> </w:t>
            </w:r>
          </w:p>
        </w:tc>
      </w:tr>
      <w:tr w:rsidR="002728D9" w:rsidRPr="002728D9" w14:paraId="41038E90" w14:textId="77777777" w:rsidTr="008C6D4F">
        <w:trPr>
          <w:gridAfter w:val="1"/>
          <w:wAfter w:w="305" w:type="dxa"/>
          <w:trHeight w:val="1809"/>
        </w:trPr>
        <w:tc>
          <w:tcPr>
            <w:tcW w:w="9161" w:type="dxa"/>
            <w:gridSpan w:val="2"/>
            <w:tcBorders>
              <w:top w:val="single" w:sz="6" w:space="0" w:color="auto"/>
              <w:left w:val="single" w:sz="6" w:space="0" w:color="auto"/>
              <w:bottom w:val="single" w:sz="6" w:space="0" w:color="auto"/>
              <w:right w:val="single" w:sz="6" w:space="0" w:color="000000" w:themeColor="text1"/>
            </w:tcBorders>
            <w:hideMark/>
          </w:tcPr>
          <w:p w14:paraId="4BF1C1E1" w14:textId="77777777" w:rsidR="009B7BC2" w:rsidRDefault="009B7BC2" w:rsidP="009B7BC2">
            <w:pPr>
              <w:pStyle w:val="ListParagraph"/>
              <w:numPr>
                <w:ilvl w:val="0"/>
                <w:numId w:val="21"/>
              </w:numPr>
              <w:spacing w:after="0" w:line="240" w:lineRule="auto"/>
              <w:rPr>
                <w:rFonts w:eastAsia="Times New Roman"/>
              </w:rPr>
            </w:pPr>
            <w:r>
              <w:rPr>
                <w:rFonts w:eastAsia="Times New Roman"/>
              </w:rPr>
              <w:t>Have knowledge of the substance use agenda.</w:t>
            </w:r>
          </w:p>
          <w:p w14:paraId="7D376B53" w14:textId="77777777" w:rsidR="000C2577" w:rsidRPr="00A7675A" w:rsidRDefault="000C2577" w:rsidP="000C2577">
            <w:pPr>
              <w:pStyle w:val="ListParagraph"/>
              <w:numPr>
                <w:ilvl w:val="0"/>
                <w:numId w:val="22"/>
              </w:numPr>
              <w:spacing w:after="0" w:line="240" w:lineRule="auto"/>
              <w:rPr>
                <w:rFonts w:eastAsia="Times New Roman"/>
              </w:rPr>
            </w:pPr>
            <w:bookmarkStart w:id="0" w:name="_Hlk214865273"/>
            <w:r w:rsidRPr="00A7675A">
              <w:rPr>
                <w:rFonts w:eastAsia="Arial"/>
              </w:rPr>
              <w:t xml:space="preserve">High level of resilience, attention to detail, emotional intelligence and the ability to be calm under pressure </w:t>
            </w:r>
            <w:r w:rsidRPr="00A7675A">
              <w:rPr>
                <w:rFonts w:ascii="Calibri" w:eastAsia="Calibri" w:hAnsi="Calibri" w:cs="Calibri"/>
              </w:rPr>
              <w:t xml:space="preserve"> </w:t>
            </w:r>
          </w:p>
          <w:p w14:paraId="7258500A" w14:textId="2EF2AACF" w:rsidR="002728D9" w:rsidRPr="00181A0E" w:rsidRDefault="000C2577" w:rsidP="00181A0E">
            <w:pPr>
              <w:pStyle w:val="ListParagraph"/>
              <w:numPr>
                <w:ilvl w:val="0"/>
                <w:numId w:val="22"/>
              </w:numPr>
              <w:spacing w:after="0" w:line="240" w:lineRule="auto"/>
              <w:rPr>
                <w:rFonts w:eastAsia="Times New Roman"/>
              </w:rPr>
            </w:pPr>
            <w:r w:rsidRPr="00A7675A">
              <w:rPr>
                <w:rFonts w:eastAsia="Calibri"/>
              </w:rPr>
              <w:t xml:space="preserve">Ability to resolve issues quickly, in partnership with other professionals, to ensure that </w:t>
            </w:r>
            <w:r>
              <w:rPr>
                <w:rFonts w:eastAsia="Calibri"/>
              </w:rPr>
              <w:t>individuals</w:t>
            </w:r>
            <w:r w:rsidRPr="00A7675A">
              <w:rPr>
                <w:rFonts w:eastAsia="Calibri"/>
              </w:rPr>
              <w:t xml:space="preserve"> </w:t>
            </w:r>
            <w:proofErr w:type="gramStart"/>
            <w:r w:rsidRPr="00A7675A">
              <w:rPr>
                <w:rFonts w:eastAsia="Calibri"/>
              </w:rPr>
              <w:t>are able to</w:t>
            </w:r>
            <w:proofErr w:type="gramEnd"/>
            <w:r w:rsidRPr="00A7675A">
              <w:rPr>
                <w:rFonts w:eastAsia="Calibri"/>
              </w:rPr>
              <w:t xml:space="preserve"> access provision when needed.</w:t>
            </w:r>
            <w:bookmarkEnd w:id="0"/>
          </w:p>
        </w:tc>
      </w:tr>
      <w:tr w:rsidR="002728D9" w:rsidRPr="002728D9" w14:paraId="1D7BBB1E" w14:textId="77777777" w:rsidTr="035D4B22">
        <w:trPr>
          <w:trHeight w:val="555"/>
        </w:trPr>
        <w:tc>
          <w:tcPr>
            <w:tcW w:w="20" w:type="dxa"/>
            <w:tcBorders>
              <w:top w:val="outset" w:sz="6" w:space="0" w:color="auto"/>
              <w:left w:val="outset" w:sz="6" w:space="0" w:color="auto"/>
              <w:bottom w:val="outset" w:sz="6" w:space="0" w:color="auto"/>
              <w:right w:val="outset" w:sz="6" w:space="0" w:color="auto"/>
            </w:tcBorders>
            <w:hideMark/>
          </w:tcPr>
          <w:p w14:paraId="4080F8C3" w14:textId="77777777" w:rsidR="002728D9" w:rsidRPr="002728D9" w:rsidRDefault="002728D9" w:rsidP="002728D9">
            <w:pPr>
              <w:rPr>
                <w:sz w:val="22"/>
                <w:szCs w:val="22"/>
              </w:rPr>
            </w:pPr>
            <w:r w:rsidRPr="002728D9">
              <w:rPr>
                <w:sz w:val="22"/>
                <w:szCs w:val="22"/>
              </w:rPr>
              <w:t> </w:t>
            </w:r>
          </w:p>
        </w:tc>
        <w:tc>
          <w:tcPr>
            <w:tcW w:w="9446" w:type="dxa"/>
            <w:gridSpan w:val="2"/>
            <w:tcBorders>
              <w:top w:val="single" w:sz="6" w:space="0" w:color="auto"/>
              <w:left w:val="single" w:sz="6" w:space="0" w:color="auto"/>
              <w:bottom w:val="single" w:sz="6" w:space="0" w:color="auto"/>
              <w:right w:val="single" w:sz="6" w:space="0" w:color="000000" w:themeColor="text1"/>
            </w:tcBorders>
            <w:shd w:val="clear" w:color="auto" w:fill="00B050"/>
            <w:vAlign w:val="center"/>
            <w:hideMark/>
          </w:tcPr>
          <w:p w14:paraId="2ED43180" w14:textId="77777777" w:rsidR="002728D9" w:rsidRPr="002728D9" w:rsidRDefault="002728D9" w:rsidP="002728D9">
            <w:pPr>
              <w:rPr>
                <w:sz w:val="22"/>
                <w:szCs w:val="22"/>
              </w:rPr>
            </w:pPr>
            <w:r w:rsidRPr="002728D9">
              <w:rPr>
                <w:b/>
                <w:bCs/>
                <w:sz w:val="22"/>
                <w:szCs w:val="22"/>
              </w:rPr>
              <w:t>Other requirements for this position</w:t>
            </w:r>
            <w:r w:rsidRPr="002728D9">
              <w:rPr>
                <w:sz w:val="22"/>
                <w:szCs w:val="22"/>
              </w:rPr>
              <w:t> </w:t>
            </w:r>
          </w:p>
        </w:tc>
      </w:tr>
      <w:tr w:rsidR="002728D9" w:rsidRPr="002728D9" w14:paraId="5E6AAE2D" w14:textId="77777777" w:rsidTr="035D4B22">
        <w:trPr>
          <w:trHeight w:val="1665"/>
        </w:trPr>
        <w:tc>
          <w:tcPr>
            <w:tcW w:w="20" w:type="dxa"/>
            <w:tcBorders>
              <w:top w:val="outset" w:sz="6" w:space="0" w:color="auto"/>
              <w:left w:val="outset" w:sz="6" w:space="0" w:color="auto"/>
              <w:bottom w:val="outset" w:sz="6" w:space="0" w:color="auto"/>
              <w:right w:val="outset" w:sz="6" w:space="0" w:color="auto"/>
            </w:tcBorders>
            <w:hideMark/>
          </w:tcPr>
          <w:p w14:paraId="2EC6298B" w14:textId="77777777" w:rsidR="002728D9" w:rsidRPr="002728D9" w:rsidRDefault="002728D9" w:rsidP="002728D9">
            <w:pPr>
              <w:rPr>
                <w:sz w:val="22"/>
                <w:szCs w:val="22"/>
              </w:rPr>
            </w:pPr>
            <w:r w:rsidRPr="002728D9">
              <w:rPr>
                <w:sz w:val="22"/>
                <w:szCs w:val="22"/>
              </w:rPr>
              <w:t> </w:t>
            </w:r>
          </w:p>
        </w:tc>
        <w:tc>
          <w:tcPr>
            <w:tcW w:w="9446" w:type="dxa"/>
            <w:gridSpan w:val="2"/>
            <w:tcBorders>
              <w:top w:val="single" w:sz="6" w:space="0" w:color="auto"/>
              <w:left w:val="single" w:sz="6" w:space="0" w:color="auto"/>
              <w:bottom w:val="single" w:sz="6" w:space="0" w:color="auto"/>
              <w:right w:val="single" w:sz="6" w:space="0" w:color="000000" w:themeColor="text1"/>
            </w:tcBorders>
            <w:hideMark/>
          </w:tcPr>
          <w:p w14:paraId="73BD0894" w14:textId="40B2083D" w:rsidR="002728D9" w:rsidRPr="002728D9" w:rsidRDefault="0277ACC9" w:rsidP="002728D9">
            <w:pPr>
              <w:rPr>
                <w:sz w:val="22"/>
                <w:szCs w:val="22"/>
              </w:rPr>
            </w:pPr>
            <w:r w:rsidRPr="035D4B22">
              <w:rPr>
                <w:b/>
                <w:bCs/>
                <w:sz w:val="22"/>
                <w:szCs w:val="22"/>
              </w:rPr>
              <w:t>Use this section to identify other requirements for this position.</w:t>
            </w:r>
            <w:r w:rsidRPr="035D4B22">
              <w:rPr>
                <w:sz w:val="22"/>
                <w:szCs w:val="22"/>
              </w:rPr>
              <w:t> </w:t>
            </w:r>
          </w:p>
          <w:p w14:paraId="35FEF84C" w14:textId="77777777" w:rsidR="002728D9" w:rsidRPr="002728D9" w:rsidRDefault="0277ACC9" w:rsidP="002728D9">
            <w:pPr>
              <w:rPr>
                <w:sz w:val="22"/>
                <w:szCs w:val="22"/>
              </w:rPr>
            </w:pPr>
            <w:r w:rsidRPr="035D4B22">
              <w:rPr>
                <w:sz w:val="22"/>
                <w:szCs w:val="22"/>
              </w:rPr>
              <w:t> </w:t>
            </w:r>
          </w:p>
          <w:p w14:paraId="14EB3040" w14:textId="77777777" w:rsidR="002728D9" w:rsidRPr="002728D9" w:rsidRDefault="002728D9" w:rsidP="002728D9">
            <w:pPr>
              <w:numPr>
                <w:ilvl w:val="0"/>
                <w:numId w:val="11"/>
              </w:numPr>
              <w:rPr>
                <w:sz w:val="22"/>
                <w:szCs w:val="22"/>
              </w:rPr>
            </w:pPr>
            <w:r w:rsidRPr="002728D9">
              <w:rPr>
                <w:b/>
                <w:bCs/>
                <w:sz w:val="22"/>
                <w:szCs w:val="22"/>
              </w:rPr>
              <w:t>Lone Working:</w:t>
            </w:r>
            <w:r w:rsidRPr="002728D9">
              <w:rPr>
                <w:sz w:val="22"/>
                <w:szCs w:val="22"/>
              </w:rPr>
              <w:t> </w:t>
            </w:r>
          </w:p>
          <w:p w14:paraId="1DA6C405" w14:textId="49BBCA76" w:rsidR="002728D9" w:rsidRPr="002728D9" w:rsidRDefault="0277ACC9" w:rsidP="002728D9">
            <w:pPr>
              <w:rPr>
                <w:sz w:val="22"/>
                <w:szCs w:val="22"/>
              </w:rPr>
            </w:pPr>
            <w:r w:rsidRPr="035D4B22">
              <w:rPr>
                <w:sz w:val="22"/>
                <w:szCs w:val="22"/>
              </w:rPr>
              <w:t>Will the postholder be required to work alone?      </w:t>
            </w:r>
            <w:r w:rsidR="00FF5FE8">
              <w:rPr>
                <w:sz w:val="22"/>
                <w:szCs w:val="22"/>
              </w:rPr>
              <w:t>No</w:t>
            </w:r>
          </w:p>
          <w:p w14:paraId="21BAB335" w14:textId="77777777" w:rsidR="002728D9" w:rsidRPr="002728D9" w:rsidRDefault="002728D9" w:rsidP="002728D9">
            <w:pPr>
              <w:rPr>
                <w:sz w:val="22"/>
                <w:szCs w:val="22"/>
              </w:rPr>
            </w:pPr>
            <w:r w:rsidRPr="002728D9">
              <w:rPr>
                <w:sz w:val="22"/>
                <w:szCs w:val="22"/>
              </w:rPr>
              <w:lastRenderedPageBreak/>
              <w:t> </w:t>
            </w:r>
          </w:p>
          <w:p w14:paraId="1279C55C" w14:textId="77777777" w:rsidR="002728D9" w:rsidRPr="002728D9" w:rsidRDefault="002728D9" w:rsidP="002728D9">
            <w:pPr>
              <w:numPr>
                <w:ilvl w:val="0"/>
                <w:numId w:val="12"/>
              </w:numPr>
              <w:rPr>
                <w:sz w:val="22"/>
                <w:szCs w:val="22"/>
              </w:rPr>
            </w:pPr>
            <w:r w:rsidRPr="002728D9">
              <w:rPr>
                <w:b/>
                <w:bCs/>
                <w:sz w:val="22"/>
                <w:szCs w:val="22"/>
              </w:rPr>
              <w:t>Supplementary Payments (</w:t>
            </w:r>
            <w:proofErr w:type="spellStart"/>
            <w:r w:rsidRPr="002728D9">
              <w:rPr>
                <w:b/>
                <w:bCs/>
                <w:sz w:val="22"/>
                <w:szCs w:val="22"/>
              </w:rPr>
              <w:t>eg</w:t>
            </w:r>
            <w:proofErr w:type="spellEnd"/>
            <w:r w:rsidRPr="002728D9">
              <w:rPr>
                <w:b/>
                <w:bCs/>
                <w:sz w:val="22"/>
                <w:szCs w:val="22"/>
              </w:rPr>
              <w:t xml:space="preserve"> Recruitment &amp; Retention payment):</w:t>
            </w:r>
            <w:r w:rsidRPr="002728D9">
              <w:rPr>
                <w:sz w:val="22"/>
                <w:szCs w:val="22"/>
              </w:rPr>
              <w:t> </w:t>
            </w:r>
          </w:p>
          <w:p w14:paraId="64950A60" w14:textId="3F1C4FBB" w:rsidR="002728D9" w:rsidRPr="002728D9" w:rsidRDefault="0277ACC9" w:rsidP="002728D9">
            <w:pPr>
              <w:rPr>
                <w:sz w:val="22"/>
                <w:szCs w:val="22"/>
              </w:rPr>
            </w:pPr>
            <w:r w:rsidRPr="035D4B22">
              <w:rPr>
                <w:sz w:val="22"/>
                <w:szCs w:val="22"/>
              </w:rPr>
              <w:t>Is there any approved salary supplement in place for this role?    </w:t>
            </w:r>
            <w:r w:rsidR="3826FA85" w:rsidRPr="035D4B22">
              <w:rPr>
                <w:sz w:val="22"/>
                <w:szCs w:val="22"/>
              </w:rPr>
              <w:t xml:space="preserve"> </w:t>
            </w:r>
            <w:r w:rsidR="00FF5FE8">
              <w:rPr>
                <w:sz w:val="22"/>
                <w:szCs w:val="22"/>
              </w:rPr>
              <w:t>No</w:t>
            </w:r>
          </w:p>
          <w:p w14:paraId="44BBE84E" w14:textId="759F8CC8" w:rsidR="002728D9" w:rsidRPr="002728D9" w:rsidRDefault="002728D9" w:rsidP="002728D9">
            <w:pPr>
              <w:rPr>
                <w:sz w:val="22"/>
                <w:szCs w:val="22"/>
              </w:rPr>
            </w:pPr>
          </w:p>
          <w:p w14:paraId="77CBD398" w14:textId="77777777" w:rsidR="002728D9" w:rsidRPr="002728D9" w:rsidRDefault="002728D9" w:rsidP="002728D9">
            <w:pPr>
              <w:numPr>
                <w:ilvl w:val="0"/>
                <w:numId w:val="13"/>
              </w:numPr>
              <w:rPr>
                <w:sz w:val="22"/>
                <w:szCs w:val="22"/>
              </w:rPr>
            </w:pPr>
            <w:r w:rsidRPr="002728D9">
              <w:rPr>
                <w:b/>
                <w:bCs/>
                <w:sz w:val="22"/>
                <w:szCs w:val="22"/>
              </w:rPr>
              <w:t>DBS Check:</w:t>
            </w:r>
            <w:r w:rsidRPr="002728D9">
              <w:rPr>
                <w:sz w:val="22"/>
                <w:szCs w:val="22"/>
              </w:rPr>
              <w:t> </w:t>
            </w:r>
          </w:p>
          <w:p w14:paraId="61817790" w14:textId="53808835" w:rsidR="002728D9" w:rsidRPr="002728D9" w:rsidRDefault="0277ACC9" w:rsidP="002728D9">
            <w:pPr>
              <w:rPr>
                <w:sz w:val="22"/>
                <w:szCs w:val="22"/>
              </w:rPr>
            </w:pPr>
            <w:r w:rsidRPr="035D4B22">
              <w:rPr>
                <w:sz w:val="22"/>
                <w:szCs w:val="22"/>
              </w:rPr>
              <w:t>Will the postholder require a DBS check?       </w:t>
            </w:r>
            <w:r w:rsidR="00B618CA">
              <w:rPr>
                <w:sz w:val="22"/>
                <w:szCs w:val="22"/>
              </w:rPr>
              <w:t>Yes</w:t>
            </w:r>
          </w:p>
          <w:p w14:paraId="3ED4A734" w14:textId="77777777" w:rsidR="002728D9" w:rsidRPr="002728D9" w:rsidRDefault="002728D9" w:rsidP="002728D9">
            <w:pPr>
              <w:rPr>
                <w:sz w:val="22"/>
                <w:szCs w:val="22"/>
              </w:rPr>
            </w:pPr>
            <w:r w:rsidRPr="002728D9">
              <w:rPr>
                <w:sz w:val="22"/>
                <w:szCs w:val="22"/>
              </w:rPr>
              <w:t> </w:t>
            </w:r>
          </w:p>
          <w:p w14:paraId="7F1F5233" w14:textId="77777777" w:rsidR="002728D9" w:rsidRPr="002728D9" w:rsidRDefault="002728D9" w:rsidP="002728D9">
            <w:pPr>
              <w:numPr>
                <w:ilvl w:val="0"/>
                <w:numId w:val="14"/>
              </w:numPr>
              <w:rPr>
                <w:sz w:val="22"/>
                <w:szCs w:val="22"/>
              </w:rPr>
            </w:pPr>
            <w:r w:rsidRPr="002728D9">
              <w:rPr>
                <w:b/>
                <w:bCs/>
                <w:sz w:val="22"/>
                <w:szCs w:val="22"/>
              </w:rPr>
              <w:t>Career Grade/Career Pathway</w:t>
            </w:r>
            <w:r w:rsidRPr="002728D9">
              <w:rPr>
                <w:sz w:val="22"/>
                <w:szCs w:val="22"/>
              </w:rPr>
              <w:t> </w:t>
            </w:r>
          </w:p>
          <w:p w14:paraId="6FA16656" w14:textId="065A9C0B" w:rsidR="002728D9" w:rsidRPr="002728D9" w:rsidRDefault="0277ACC9" w:rsidP="002728D9">
            <w:pPr>
              <w:rPr>
                <w:sz w:val="22"/>
                <w:szCs w:val="22"/>
              </w:rPr>
            </w:pPr>
            <w:r w:rsidRPr="035D4B22">
              <w:rPr>
                <w:sz w:val="22"/>
                <w:szCs w:val="22"/>
              </w:rPr>
              <w:t xml:space="preserve">Is there an established career grade or career pathway in place for this post?  </w:t>
            </w:r>
            <w:r w:rsidR="00FF5FE8">
              <w:rPr>
                <w:sz w:val="22"/>
                <w:szCs w:val="22"/>
              </w:rPr>
              <w:t>In progress</w:t>
            </w:r>
          </w:p>
          <w:p w14:paraId="1DDFDC2B" w14:textId="77777777" w:rsidR="002728D9" w:rsidRPr="002728D9" w:rsidRDefault="002728D9" w:rsidP="002728D9">
            <w:pPr>
              <w:rPr>
                <w:sz w:val="22"/>
                <w:szCs w:val="22"/>
              </w:rPr>
            </w:pPr>
            <w:r w:rsidRPr="002728D9">
              <w:rPr>
                <w:sz w:val="22"/>
                <w:szCs w:val="22"/>
              </w:rPr>
              <w:t> </w:t>
            </w:r>
          </w:p>
          <w:p w14:paraId="7EC17321" w14:textId="7E839A12" w:rsidR="002728D9" w:rsidRPr="002728D9" w:rsidRDefault="002728D9" w:rsidP="002728D9">
            <w:pPr>
              <w:rPr>
                <w:sz w:val="22"/>
                <w:szCs w:val="22"/>
              </w:rPr>
            </w:pPr>
          </w:p>
        </w:tc>
      </w:tr>
    </w:tbl>
    <w:p w14:paraId="38519124" w14:textId="77777777" w:rsidR="00CC3EAD" w:rsidRPr="006069C3" w:rsidRDefault="00CC3EAD" w:rsidP="002728D9">
      <w:pPr>
        <w:rPr>
          <w:b/>
          <w:bCs/>
        </w:rPr>
      </w:pPr>
    </w:p>
    <w:p w14:paraId="68318B63" w14:textId="609F3B8A" w:rsidR="00712442" w:rsidRPr="006069C3" w:rsidRDefault="00712442" w:rsidP="002728D9">
      <w:pPr>
        <w:rPr>
          <w:b/>
          <w:bCs/>
        </w:rPr>
      </w:pPr>
      <w:r w:rsidRPr="006069C3">
        <w:rPr>
          <w:b/>
          <w:bCs/>
        </w:rPr>
        <w:t>For P &amp; R Use Only:</w:t>
      </w:r>
    </w:p>
    <w:p w14:paraId="651D70AA" w14:textId="4D836BBD" w:rsidR="00712442" w:rsidRDefault="00712442" w:rsidP="002728D9">
      <w:r>
        <w:t>Role Profile Addendum Reference Number:   ………………………………</w:t>
      </w:r>
    </w:p>
    <w:p w14:paraId="7AAC67ED" w14:textId="08847C0A" w:rsidR="006069C3" w:rsidRPr="002728D9" w:rsidRDefault="006069C3" w:rsidP="002728D9">
      <w:r>
        <w:t>Date</w:t>
      </w:r>
      <w:r w:rsidR="00D363A2">
        <w:t xml:space="preserve"> Saved:   </w:t>
      </w:r>
    </w:p>
    <w:sectPr w:rsidR="006069C3" w:rsidRPr="002728D9">
      <w:footerReference w:type="even" r:id="rId10"/>
      <w:footerReference w:type="defaul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1A3A4" w14:textId="77777777" w:rsidR="008F5ADF" w:rsidRDefault="008F5ADF" w:rsidP="006A3990">
      <w:pPr>
        <w:spacing w:after="0" w:line="240" w:lineRule="auto"/>
      </w:pPr>
      <w:r>
        <w:separator/>
      </w:r>
    </w:p>
  </w:endnote>
  <w:endnote w:type="continuationSeparator" w:id="0">
    <w:p w14:paraId="6837325D" w14:textId="77777777" w:rsidR="008F5ADF" w:rsidRDefault="008F5ADF" w:rsidP="006A39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93171" w14:textId="6D68F258" w:rsidR="006A3990" w:rsidRDefault="006A39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A311A" w14:textId="4B99FC18" w:rsidR="006A3990" w:rsidRDefault="006A39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E9FD8" w14:textId="10EC12CD" w:rsidR="006A3990" w:rsidRDefault="006A39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1C6E7" w14:textId="77777777" w:rsidR="008F5ADF" w:rsidRDefault="008F5ADF" w:rsidP="006A3990">
      <w:pPr>
        <w:spacing w:after="0" w:line="240" w:lineRule="auto"/>
      </w:pPr>
      <w:r>
        <w:separator/>
      </w:r>
    </w:p>
  </w:footnote>
  <w:footnote w:type="continuationSeparator" w:id="0">
    <w:p w14:paraId="7F3F266C" w14:textId="77777777" w:rsidR="008F5ADF" w:rsidRDefault="008F5ADF" w:rsidP="006A39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01D44"/>
    <w:multiLevelType w:val="multilevel"/>
    <w:tmpl w:val="E8AE0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511F6A"/>
    <w:multiLevelType w:val="multilevel"/>
    <w:tmpl w:val="D1761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035348"/>
    <w:multiLevelType w:val="hybridMultilevel"/>
    <w:tmpl w:val="71E49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411E36"/>
    <w:multiLevelType w:val="multilevel"/>
    <w:tmpl w:val="4B124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92252B8"/>
    <w:multiLevelType w:val="multilevel"/>
    <w:tmpl w:val="21BC7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D30EE4"/>
    <w:multiLevelType w:val="multilevel"/>
    <w:tmpl w:val="EC54F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EA10242"/>
    <w:multiLevelType w:val="hybridMultilevel"/>
    <w:tmpl w:val="7E1C8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A82AA6"/>
    <w:multiLevelType w:val="multilevel"/>
    <w:tmpl w:val="B3D22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8012D1"/>
    <w:multiLevelType w:val="multilevel"/>
    <w:tmpl w:val="FF180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F3101D7"/>
    <w:multiLevelType w:val="multilevel"/>
    <w:tmpl w:val="7F1E3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CE0F921"/>
    <w:multiLevelType w:val="hybridMultilevel"/>
    <w:tmpl w:val="E3C0E7A0"/>
    <w:lvl w:ilvl="0" w:tplc="818A0CCA">
      <w:start w:val="1"/>
      <w:numFmt w:val="bullet"/>
      <w:lvlText w:val=""/>
      <w:lvlJc w:val="left"/>
      <w:pPr>
        <w:ind w:left="720" w:hanging="360"/>
      </w:pPr>
      <w:rPr>
        <w:rFonts w:ascii="Symbol" w:hAnsi="Symbol" w:hint="default"/>
      </w:rPr>
    </w:lvl>
    <w:lvl w:ilvl="1" w:tplc="ECDEAC34">
      <w:start w:val="1"/>
      <w:numFmt w:val="bullet"/>
      <w:lvlText w:val="o"/>
      <w:lvlJc w:val="left"/>
      <w:pPr>
        <w:ind w:left="1440" w:hanging="360"/>
      </w:pPr>
      <w:rPr>
        <w:rFonts w:ascii="Courier New" w:hAnsi="Courier New" w:hint="default"/>
      </w:rPr>
    </w:lvl>
    <w:lvl w:ilvl="2" w:tplc="CD444E8E">
      <w:start w:val="1"/>
      <w:numFmt w:val="bullet"/>
      <w:lvlText w:val=""/>
      <w:lvlJc w:val="left"/>
      <w:pPr>
        <w:ind w:left="2160" w:hanging="360"/>
      </w:pPr>
      <w:rPr>
        <w:rFonts w:ascii="Wingdings" w:hAnsi="Wingdings" w:hint="default"/>
      </w:rPr>
    </w:lvl>
    <w:lvl w:ilvl="3" w:tplc="3514C9C8">
      <w:start w:val="1"/>
      <w:numFmt w:val="bullet"/>
      <w:lvlText w:val=""/>
      <w:lvlJc w:val="left"/>
      <w:pPr>
        <w:ind w:left="2880" w:hanging="360"/>
      </w:pPr>
      <w:rPr>
        <w:rFonts w:ascii="Symbol" w:hAnsi="Symbol" w:hint="default"/>
      </w:rPr>
    </w:lvl>
    <w:lvl w:ilvl="4" w:tplc="7ED88858">
      <w:start w:val="1"/>
      <w:numFmt w:val="bullet"/>
      <w:lvlText w:val="o"/>
      <w:lvlJc w:val="left"/>
      <w:pPr>
        <w:ind w:left="3600" w:hanging="360"/>
      </w:pPr>
      <w:rPr>
        <w:rFonts w:ascii="Courier New" w:hAnsi="Courier New" w:hint="default"/>
      </w:rPr>
    </w:lvl>
    <w:lvl w:ilvl="5" w:tplc="3132B33C">
      <w:start w:val="1"/>
      <w:numFmt w:val="bullet"/>
      <w:lvlText w:val=""/>
      <w:lvlJc w:val="left"/>
      <w:pPr>
        <w:ind w:left="4320" w:hanging="360"/>
      </w:pPr>
      <w:rPr>
        <w:rFonts w:ascii="Wingdings" w:hAnsi="Wingdings" w:hint="default"/>
      </w:rPr>
    </w:lvl>
    <w:lvl w:ilvl="6" w:tplc="8C3A0B76">
      <w:start w:val="1"/>
      <w:numFmt w:val="bullet"/>
      <w:lvlText w:val=""/>
      <w:lvlJc w:val="left"/>
      <w:pPr>
        <w:ind w:left="5040" w:hanging="360"/>
      </w:pPr>
      <w:rPr>
        <w:rFonts w:ascii="Symbol" w:hAnsi="Symbol" w:hint="default"/>
      </w:rPr>
    </w:lvl>
    <w:lvl w:ilvl="7" w:tplc="ED9620CE">
      <w:start w:val="1"/>
      <w:numFmt w:val="bullet"/>
      <w:lvlText w:val="o"/>
      <w:lvlJc w:val="left"/>
      <w:pPr>
        <w:ind w:left="5760" w:hanging="360"/>
      </w:pPr>
      <w:rPr>
        <w:rFonts w:ascii="Courier New" w:hAnsi="Courier New" w:hint="default"/>
      </w:rPr>
    </w:lvl>
    <w:lvl w:ilvl="8" w:tplc="D7824CD2">
      <w:start w:val="1"/>
      <w:numFmt w:val="bullet"/>
      <w:lvlText w:val=""/>
      <w:lvlJc w:val="left"/>
      <w:pPr>
        <w:ind w:left="6480" w:hanging="360"/>
      </w:pPr>
      <w:rPr>
        <w:rFonts w:ascii="Wingdings" w:hAnsi="Wingdings" w:hint="default"/>
      </w:rPr>
    </w:lvl>
  </w:abstractNum>
  <w:abstractNum w:abstractNumId="11" w15:restartNumberingAfterBreak="0">
    <w:nsid w:val="4E2F293A"/>
    <w:multiLevelType w:val="multilevel"/>
    <w:tmpl w:val="BC26B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3664407"/>
    <w:multiLevelType w:val="multilevel"/>
    <w:tmpl w:val="281AF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A243DCE"/>
    <w:multiLevelType w:val="multilevel"/>
    <w:tmpl w:val="A22E4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C0547C1"/>
    <w:multiLevelType w:val="multilevel"/>
    <w:tmpl w:val="E4C05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A41407"/>
    <w:multiLevelType w:val="multilevel"/>
    <w:tmpl w:val="F044F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F404933"/>
    <w:multiLevelType w:val="multilevel"/>
    <w:tmpl w:val="C8388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0400D9E"/>
    <w:multiLevelType w:val="multilevel"/>
    <w:tmpl w:val="49D84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9156429"/>
    <w:multiLevelType w:val="multilevel"/>
    <w:tmpl w:val="66568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CA17557"/>
    <w:multiLevelType w:val="multilevel"/>
    <w:tmpl w:val="AAACF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F3A25E0"/>
    <w:multiLevelType w:val="hybridMultilevel"/>
    <w:tmpl w:val="99FCE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F3C7468"/>
    <w:multiLevelType w:val="multilevel"/>
    <w:tmpl w:val="FCAE5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69243113">
    <w:abstractNumId w:val="10"/>
  </w:num>
  <w:num w:numId="2" w16cid:durableId="371198757">
    <w:abstractNumId w:val="9"/>
  </w:num>
  <w:num w:numId="3" w16cid:durableId="149978834">
    <w:abstractNumId w:val="8"/>
  </w:num>
  <w:num w:numId="4" w16cid:durableId="327370055">
    <w:abstractNumId w:val="5"/>
  </w:num>
  <w:num w:numId="5" w16cid:durableId="1487086870">
    <w:abstractNumId w:val="18"/>
  </w:num>
  <w:num w:numId="6" w16cid:durableId="332419876">
    <w:abstractNumId w:val="15"/>
  </w:num>
  <w:num w:numId="7" w16cid:durableId="1884824771">
    <w:abstractNumId w:val="12"/>
  </w:num>
  <w:num w:numId="8" w16cid:durableId="2009483535">
    <w:abstractNumId w:val="19"/>
  </w:num>
  <w:num w:numId="9" w16cid:durableId="2076077649">
    <w:abstractNumId w:val="21"/>
  </w:num>
  <w:num w:numId="10" w16cid:durableId="2093161487">
    <w:abstractNumId w:val="13"/>
  </w:num>
  <w:num w:numId="11" w16cid:durableId="668870267">
    <w:abstractNumId w:val="4"/>
  </w:num>
  <w:num w:numId="12" w16cid:durableId="472873758">
    <w:abstractNumId w:val="1"/>
  </w:num>
  <w:num w:numId="13" w16cid:durableId="1252741862">
    <w:abstractNumId w:val="3"/>
  </w:num>
  <w:num w:numId="14" w16cid:durableId="386878100">
    <w:abstractNumId w:val="0"/>
  </w:num>
  <w:num w:numId="15" w16cid:durableId="857812560">
    <w:abstractNumId w:val="11"/>
  </w:num>
  <w:num w:numId="16" w16cid:durableId="1075467535">
    <w:abstractNumId w:val="17"/>
  </w:num>
  <w:num w:numId="17" w16cid:durableId="1406994299">
    <w:abstractNumId w:val="16"/>
  </w:num>
  <w:num w:numId="18" w16cid:durableId="826868788">
    <w:abstractNumId w:val="14"/>
  </w:num>
  <w:num w:numId="19" w16cid:durableId="1295330182">
    <w:abstractNumId w:val="7"/>
  </w:num>
  <w:num w:numId="20" w16cid:durableId="659503681">
    <w:abstractNumId w:val="2"/>
  </w:num>
  <w:num w:numId="21" w16cid:durableId="1795564271">
    <w:abstractNumId w:val="6"/>
  </w:num>
  <w:num w:numId="22" w16cid:durableId="94970219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8D9"/>
    <w:rsid w:val="00030474"/>
    <w:rsid w:val="00044228"/>
    <w:rsid w:val="0004713B"/>
    <w:rsid w:val="000A123A"/>
    <w:rsid w:val="000C2577"/>
    <w:rsid w:val="000E5856"/>
    <w:rsid w:val="0010070A"/>
    <w:rsid w:val="00104263"/>
    <w:rsid w:val="00116913"/>
    <w:rsid w:val="001543F9"/>
    <w:rsid w:val="00181A0E"/>
    <w:rsid w:val="0019658C"/>
    <w:rsid w:val="001A6CEF"/>
    <w:rsid w:val="001E1146"/>
    <w:rsid w:val="001E26F0"/>
    <w:rsid w:val="00230D98"/>
    <w:rsid w:val="002611D9"/>
    <w:rsid w:val="002728D9"/>
    <w:rsid w:val="00282FB0"/>
    <w:rsid w:val="002A2BC6"/>
    <w:rsid w:val="002A4D64"/>
    <w:rsid w:val="002B381C"/>
    <w:rsid w:val="002C246B"/>
    <w:rsid w:val="002D5205"/>
    <w:rsid w:val="002D7BEB"/>
    <w:rsid w:val="002F4ECC"/>
    <w:rsid w:val="003067AC"/>
    <w:rsid w:val="00363E34"/>
    <w:rsid w:val="00395642"/>
    <w:rsid w:val="003B00CB"/>
    <w:rsid w:val="003F563F"/>
    <w:rsid w:val="00411919"/>
    <w:rsid w:val="00413FC9"/>
    <w:rsid w:val="00454B82"/>
    <w:rsid w:val="0048304D"/>
    <w:rsid w:val="004D6D61"/>
    <w:rsid w:val="004E6937"/>
    <w:rsid w:val="005A5775"/>
    <w:rsid w:val="005C20D3"/>
    <w:rsid w:val="005C366C"/>
    <w:rsid w:val="005C7B11"/>
    <w:rsid w:val="006008C0"/>
    <w:rsid w:val="006069C3"/>
    <w:rsid w:val="006944B5"/>
    <w:rsid w:val="006A3990"/>
    <w:rsid w:val="006A5A18"/>
    <w:rsid w:val="006D3565"/>
    <w:rsid w:val="006E57EB"/>
    <w:rsid w:val="006F0A27"/>
    <w:rsid w:val="00712442"/>
    <w:rsid w:val="00754288"/>
    <w:rsid w:val="00762ADF"/>
    <w:rsid w:val="007C2DA4"/>
    <w:rsid w:val="007C62D5"/>
    <w:rsid w:val="00807846"/>
    <w:rsid w:val="0082282A"/>
    <w:rsid w:val="00844089"/>
    <w:rsid w:val="00877E69"/>
    <w:rsid w:val="00897B89"/>
    <w:rsid w:val="008C6B1D"/>
    <w:rsid w:val="008C6D4F"/>
    <w:rsid w:val="008F5ADF"/>
    <w:rsid w:val="008F6E57"/>
    <w:rsid w:val="00901BA0"/>
    <w:rsid w:val="0094364F"/>
    <w:rsid w:val="00951572"/>
    <w:rsid w:val="00960D4C"/>
    <w:rsid w:val="009959C9"/>
    <w:rsid w:val="009B7BC2"/>
    <w:rsid w:val="009C63BE"/>
    <w:rsid w:val="00A13455"/>
    <w:rsid w:val="00A92993"/>
    <w:rsid w:val="00AA404D"/>
    <w:rsid w:val="00B30A86"/>
    <w:rsid w:val="00B5379C"/>
    <w:rsid w:val="00B618CA"/>
    <w:rsid w:val="00B77569"/>
    <w:rsid w:val="00B801AA"/>
    <w:rsid w:val="00BA3847"/>
    <w:rsid w:val="00BA7E5B"/>
    <w:rsid w:val="00BB0440"/>
    <w:rsid w:val="00BC2AC8"/>
    <w:rsid w:val="00BD782C"/>
    <w:rsid w:val="00C306D9"/>
    <w:rsid w:val="00C9335C"/>
    <w:rsid w:val="00CC3DEE"/>
    <w:rsid w:val="00CC3EAD"/>
    <w:rsid w:val="00D363A2"/>
    <w:rsid w:val="00D41812"/>
    <w:rsid w:val="00D77136"/>
    <w:rsid w:val="00DA0252"/>
    <w:rsid w:val="00DA28A3"/>
    <w:rsid w:val="00DC4685"/>
    <w:rsid w:val="00E51634"/>
    <w:rsid w:val="00E644BA"/>
    <w:rsid w:val="00E934E4"/>
    <w:rsid w:val="00EB775C"/>
    <w:rsid w:val="00EE3254"/>
    <w:rsid w:val="00FA0C2C"/>
    <w:rsid w:val="00FC7366"/>
    <w:rsid w:val="00FD648D"/>
    <w:rsid w:val="00FF5FE8"/>
    <w:rsid w:val="0277ACC9"/>
    <w:rsid w:val="035D4B22"/>
    <w:rsid w:val="072F8B6E"/>
    <w:rsid w:val="0C5E80F5"/>
    <w:rsid w:val="0E3B1B8F"/>
    <w:rsid w:val="18E6B8DC"/>
    <w:rsid w:val="1E0B9302"/>
    <w:rsid w:val="27368B52"/>
    <w:rsid w:val="291E3591"/>
    <w:rsid w:val="2A107E11"/>
    <w:rsid w:val="2BB587B7"/>
    <w:rsid w:val="3225B36D"/>
    <w:rsid w:val="3826FA85"/>
    <w:rsid w:val="382A3B3A"/>
    <w:rsid w:val="42342FC6"/>
    <w:rsid w:val="491B710D"/>
    <w:rsid w:val="5CCACB04"/>
    <w:rsid w:val="5F5F05E0"/>
    <w:rsid w:val="6774CDEC"/>
    <w:rsid w:val="7E7FB03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E7CEC"/>
  <w15:chartTrackingRefBased/>
  <w15:docId w15:val="{D2E922CF-7060-4C6E-A035-DBED18A8D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28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28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28D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28D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728D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728D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728D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728D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728D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28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28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28D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28D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728D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728D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728D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728D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728D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728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28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28D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28D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728D9"/>
    <w:pPr>
      <w:spacing w:before="160"/>
      <w:jc w:val="center"/>
    </w:pPr>
    <w:rPr>
      <w:i/>
      <w:iCs/>
      <w:color w:val="404040" w:themeColor="text1" w:themeTint="BF"/>
    </w:rPr>
  </w:style>
  <w:style w:type="character" w:customStyle="1" w:styleId="QuoteChar">
    <w:name w:val="Quote Char"/>
    <w:basedOn w:val="DefaultParagraphFont"/>
    <w:link w:val="Quote"/>
    <w:uiPriority w:val="29"/>
    <w:rsid w:val="002728D9"/>
    <w:rPr>
      <w:i/>
      <w:iCs/>
      <w:color w:val="404040" w:themeColor="text1" w:themeTint="BF"/>
    </w:rPr>
  </w:style>
  <w:style w:type="paragraph" w:styleId="ListParagraph">
    <w:name w:val="List Paragraph"/>
    <w:basedOn w:val="Normal"/>
    <w:uiPriority w:val="34"/>
    <w:qFormat/>
    <w:rsid w:val="002728D9"/>
    <w:pPr>
      <w:ind w:left="720"/>
      <w:contextualSpacing/>
    </w:pPr>
  </w:style>
  <w:style w:type="character" w:styleId="IntenseEmphasis">
    <w:name w:val="Intense Emphasis"/>
    <w:basedOn w:val="DefaultParagraphFont"/>
    <w:uiPriority w:val="21"/>
    <w:qFormat/>
    <w:rsid w:val="002728D9"/>
    <w:rPr>
      <w:i/>
      <w:iCs/>
      <w:color w:val="0F4761" w:themeColor="accent1" w:themeShade="BF"/>
    </w:rPr>
  </w:style>
  <w:style w:type="paragraph" w:styleId="IntenseQuote">
    <w:name w:val="Intense Quote"/>
    <w:basedOn w:val="Normal"/>
    <w:next w:val="Normal"/>
    <w:link w:val="IntenseQuoteChar"/>
    <w:uiPriority w:val="30"/>
    <w:qFormat/>
    <w:rsid w:val="002728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28D9"/>
    <w:rPr>
      <w:i/>
      <w:iCs/>
      <w:color w:val="0F4761" w:themeColor="accent1" w:themeShade="BF"/>
    </w:rPr>
  </w:style>
  <w:style w:type="character" w:styleId="IntenseReference">
    <w:name w:val="Intense Reference"/>
    <w:basedOn w:val="DefaultParagraphFont"/>
    <w:uiPriority w:val="32"/>
    <w:qFormat/>
    <w:rsid w:val="002728D9"/>
    <w:rPr>
      <w:b/>
      <w:bCs/>
      <w:smallCaps/>
      <w:color w:val="0F4761" w:themeColor="accent1" w:themeShade="BF"/>
      <w:spacing w:val="5"/>
    </w:rPr>
  </w:style>
  <w:style w:type="paragraph" w:styleId="Footer">
    <w:name w:val="footer"/>
    <w:basedOn w:val="Normal"/>
    <w:link w:val="FooterChar"/>
    <w:uiPriority w:val="99"/>
    <w:unhideWhenUsed/>
    <w:rsid w:val="006A39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3990"/>
  </w:style>
  <w:style w:type="paragraph" w:styleId="Header">
    <w:name w:val="header"/>
    <w:basedOn w:val="Normal"/>
    <w:link w:val="HeaderChar"/>
    <w:uiPriority w:val="99"/>
    <w:semiHidden/>
    <w:unhideWhenUsed/>
    <w:rsid w:val="0084408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440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c7871c0-ee3a-4167-9f64-aed05450f001">
      <Terms xmlns="http://schemas.microsoft.com/office/infopath/2007/PartnerControls"/>
    </lcf76f155ced4ddcb4097134ff3c332f>
    <TaxCatchAll xmlns="1f6daf0d-3472-4400-9bd3-37ec902c3b4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E83B828DB95CA40B3B7712D040F2F1A" ma:contentTypeVersion="10" ma:contentTypeDescription="Create a new document." ma:contentTypeScope="" ma:versionID="e387359bc173eee7b5e44cc4211a729e">
  <xsd:schema xmlns:xsd="http://www.w3.org/2001/XMLSchema" xmlns:xs="http://www.w3.org/2001/XMLSchema" xmlns:p="http://schemas.microsoft.com/office/2006/metadata/properties" xmlns:ns2="9c7871c0-ee3a-4167-9f64-aed05450f001" xmlns:ns3="1f6daf0d-3472-4400-9bd3-37ec902c3b44" targetNamespace="http://schemas.microsoft.com/office/2006/metadata/properties" ma:root="true" ma:fieldsID="a5307f580922c854ec519d605fac7ee7" ns2:_="" ns3:_="">
    <xsd:import namespace="9c7871c0-ee3a-4167-9f64-aed05450f001"/>
    <xsd:import namespace="1f6daf0d-3472-4400-9bd3-37ec902c3b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7871c0-ee3a-4167-9f64-aed05450f0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826e102-17ac-411e-95af-e6d3aa9f632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6daf0d-3472-4400-9bd3-37ec902c3b4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3edd856-1346-4fc7-b4f4-b1bf59575008}" ma:internalName="TaxCatchAll" ma:showField="CatchAllData" ma:web="1f6daf0d-3472-4400-9bd3-37ec902c3b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7802EE-2CCB-40B7-A990-46D1AD81C1BE}">
  <ds:schemaRefs>
    <ds:schemaRef ds:uri="http://schemas.microsoft.com/office/2006/metadata/properties"/>
    <ds:schemaRef ds:uri="http://schemas.microsoft.com/office/infopath/2007/PartnerControls"/>
    <ds:schemaRef ds:uri="9c7871c0-ee3a-4167-9f64-aed05450f001"/>
    <ds:schemaRef ds:uri="1f6daf0d-3472-4400-9bd3-37ec902c3b44"/>
  </ds:schemaRefs>
</ds:datastoreItem>
</file>

<file path=customXml/itemProps2.xml><?xml version="1.0" encoding="utf-8"?>
<ds:datastoreItem xmlns:ds="http://schemas.openxmlformats.org/officeDocument/2006/customXml" ds:itemID="{AD720112-BA15-4EE2-BEDA-9121A64370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7871c0-ee3a-4167-9f64-aed05450f001"/>
    <ds:schemaRef ds:uri="1f6daf0d-3472-4400-9bd3-37ec902c3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FCBA44-02C2-4109-B1DB-2D80FE1CA27C}">
  <ds:schemaRefs>
    <ds:schemaRef ds:uri="http://schemas.microsoft.com/sharepoint/v3/contenttype/forms"/>
  </ds:schemaRefs>
</ds:datastoreItem>
</file>

<file path=docMetadata/LabelInfo.xml><?xml version="1.0" encoding="utf-8"?>
<clbl:labelList xmlns:clbl="http://schemas.microsoft.com/office/2020/mipLabelMetadata">
  <clbl:label id="{8cc22074-f0d7-42f8-b673-47991cc48ec6}" enabled="1" method="Privileged" siteId="{c9463313-35e1-40e4-944a-dd798ec9e488}" removed="0"/>
</clbl:labelList>
</file>

<file path=docProps/app.xml><?xml version="1.0" encoding="utf-8"?>
<Properties xmlns="http://schemas.openxmlformats.org/officeDocument/2006/extended-properties" xmlns:vt="http://schemas.openxmlformats.org/officeDocument/2006/docPropsVTypes">
  <Template>Normal</Template>
  <TotalTime>38</TotalTime>
  <Pages>2</Pages>
  <Words>313</Words>
  <Characters>1836</Characters>
  <Application>Microsoft Office Word</Application>
  <DocSecurity>0</DocSecurity>
  <Lines>61</Lines>
  <Paragraphs>35</Paragraphs>
  <ScaleCrop>false</ScaleCrop>
  <Company/>
  <LinksUpToDate>false</LinksUpToDate>
  <CharactersWithSpaces>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Hall</dc:creator>
  <cp:keywords/>
  <dc:description/>
  <cp:lastModifiedBy>Naomi Preston</cp:lastModifiedBy>
  <cp:revision>33</cp:revision>
  <dcterms:created xsi:type="dcterms:W3CDTF">2025-12-11T15:04:00Z</dcterms:created>
  <dcterms:modified xsi:type="dcterms:W3CDTF">2026-01-06T16:35:00Z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0x0101004E83B828DB95CA40B3B7712D040F2F1A</vt:lpwstr>
  </property>
  <property fmtid="{D5CDD505-2E9C-101B-9397-08002B2CF9AE}" pid="3" name="docLang">
    <vt:lpwstr>en</vt:lpwstr>
  </property>
  <property fmtid="{D5CDD505-2E9C-101B-9397-08002B2CF9AE}" pid="4" name="MediaServiceImageTags">
    <vt:lpwstr/>
  </property>
</Properties>
</file>