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9F54E" w14:textId="786F573A" w:rsidR="005234F2" w:rsidRDefault="00E5528E">
      <w:pPr>
        <w:spacing w:after="100" w:line="259" w:lineRule="auto"/>
        <w:ind w:left="0" w:firstLine="0"/>
      </w:pPr>
      <w:r>
        <w:rPr>
          <w:noProof/>
        </w:rPr>
        <w:drawing>
          <wp:anchor distT="0" distB="0" distL="114300" distR="114300" simplePos="0" relativeHeight="251659264" behindDoc="1" locked="0" layoutInCell="1" allowOverlap="1" wp14:anchorId="0AAFBED5" wp14:editId="108F8F87">
            <wp:simplePos x="0" y="0"/>
            <wp:positionH relativeFrom="column">
              <wp:posOffset>6096000</wp:posOffset>
            </wp:positionH>
            <wp:positionV relativeFrom="paragraph">
              <wp:posOffset>-3175</wp:posOffset>
            </wp:positionV>
            <wp:extent cx="609600" cy="703831"/>
            <wp:effectExtent l="0" t="0" r="0" b="1270"/>
            <wp:wrapNone/>
            <wp:docPr id="2" name="Picture 2" descr="A picture containing text, screenshot, design,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design, graphic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4855" cy="709898"/>
                    </a:xfrm>
                    <a:prstGeom prst="rect">
                      <a:avLst/>
                    </a:prstGeom>
                  </pic:spPr>
                </pic:pic>
              </a:graphicData>
            </a:graphic>
            <wp14:sizeRelH relativeFrom="margin">
              <wp14:pctWidth>0</wp14:pctWidth>
            </wp14:sizeRelH>
            <wp14:sizeRelV relativeFrom="margin">
              <wp14:pctHeight>0</wp14:pctHeight>
            </wp14:sizeRelV>
          </wp:anchor>
        </w:drawing>
      </w:r>
    </w:p>
    <w:p w14:paraId="2E24B06A" w14:textId="72F1FCEA" w:rsidR="005234F2" w:rsidRPr="00E5528E" w:rsidRDefault="00E5528E" w:rsidP="00E5528E">
      <w:pPr>
        <w:spacing w:after="0" w:line="240" w:lineRule="auto"/>
        <w:ind w:left="0" w:right="-184" w:firstLine="0"/>
        <w:rPr>
          <w:b/>
          <w:bCs/>
        </w:rPr>
      </w:pPr>
      <w:r w:rsidRPr="00E5528E">
        <w:rPr>
          <w:b/>
          <w:bCs/>
        </w:rPr>
        <w:t xml:space="preserve"> Role Profile – Tier 2 </w:t>
      </w:r>
      <w:r w:rsidR="00B211BA">
        <w:rPr>
          <w:b/>
          <w:bCs/>
        </w:rPr>
        <w:t>Corporate Director</w:t>
      </w:r>
    </w:p>
    <w:p w14:paraId="5090AEBE" w14:textId="539D45B9" w:rsidR="005234F2" w:rsidRDefault="00E5528E">
      <w:pPr>
        <w:spacing w:after="76" w:line="259" w:lineRule="auto"/>
        <w:ind w:left="0" w:firstLine="0"/>
      </w:pPr>
      <w:r>
        <w:t xml:space="preserve"> </w:t>
      </w:r>
    </w:p>
    <w:p w14:paraId="02DDD042" w14:textId="143961F3" w:rsidR="005234F2" w:rsidRDefault="005234F2">
      <w:pPr>
        <w:spacing w:after="0" w:line="259" w:lineRule="auto"/>
        <w:ind w:left="118" w:firstLine="0"/>
      </w:pPr>
    </w:p>
    <w:tbl>
      <w:tblPr>
        <w:tblStyle w:val="TableGrid"/>
        <w:tblW w:w="10600" w:type="dxa"/>
        <w:tblInd w:w="10" w:type="dxa"/>
        <w:tblCellMar>
          <w:top w:w="41" w:type="dxa"/>
          <w:left w:w="108" w:type="dxa"/>
          <w:right w:w="47" w:type="dxa"/>
        </w:tblCellMar>
        <w:tblLook w:val="04A0" w:firstRow="1" w:lastRow="0" w:firstColumn="1" w:lastColumn="0" w:noHBand="0" w:noVBand="1"/>
      </w:tblPr>
      <w:tblGrid>
        <w:gridCol w:w="1668"/>
        <w:gridCol w:w="8932"/>
      </w:tblGrid>
      <w:tr w:rsidR="005234F2" w14:paraId="4ACD7203" w14:textId="77777777">
        <w:trPr>
          <w:trHeight w:val="645"/>
        </w:trPr>
        <w:tc>
          <w:tcPr>
            <w:tcW w:w="1668" w:type="dxa"/>
            <w:vMerge w:val="restart"/>
            <w:tcBorders>
              <w:top w:val="single" w:sz="4" w:space="0" w:color="000000"/>
              <w:left w:val="nil"/>
              <w:bottom w:val="single" w:sz="4" w:space="0" w:color="000000"/>
              <w:right w:val="single" w:sz="4" w:space="0" w:color="000000"/>
            </w:tcBorders>
          </w:tcPr>
          <w:p w14:paraId="128B27D4" w14:textId="77777777" w:rsidR="005234F2" w:rsidRDefault="00E5528E">
            <w:pPr>
              <w:spacing w:after="26" w:line="259" w:lineRule="auto"/>
              <w:ind w:left="0" w:firstLine="0"/>
            </w:pPr>
            <w:r>
              <w:rPr>
                <w:b/>
                <w:sz w:val="22"/>
              </w:rPr>
              <w:t xml:space="preserve">Managing, </w:t>
            </w:r>
          </w:p>
          <w:p w14:paraId="7F83BE2A" w14:textId="77777777" w:rsidR="005234F2" w:rsidRDefault="00E5528E">
            <w:pPr>
              <w:spacing w:after="26" w:line="259" w:lineRule="auto"/>
              <w:ind w:left="0" w:firstLine="0"/>
            </w:pPr>
            <w:r>
              <w:rPr>
                <w:b/>
                <w:sz w:val="22"/>
              </w:rPr>
              <w:t xml:space="preserve">Leading and </w:t>
            </w:r>
          </w:p>
          <w:p w14:paraId="7C235368" w14:textId="77777777" w:rsidR="005234F2" w:rsidRDefault="00E5528E">
            <w:pPr>
              <w:spacing w:after="26" w:line="259" w:lineRule="auto"/>
              <w:ind w:left="0" w:firstLine="0"/>
            </w:pPr>
            <w:r>
              <w:rPr>
                <w:b/>
                <w:sz w:val="22"/>
              </w:rPr>
              <w:t xml:space="preserve">Developing </w:t>
            </w:r>
          </w:p>
          <w:p w14:paraId="7243AA40" w14:textId="77777777" w:rsidR="005234F2" w:rsidRDefault="00E5528E">
            <w:pPr>
              <w:spacing w:after="0" w:line="259" w:lineRule="auto"/>
              <w:ind w:left="0" w:firstLine="0"/>
            </w:pPr>
            <w:r>
              <w:rPr>
                <w:b/>
                <w:sz w:val="22"/>
              </w:rPr>
              <w:t xml:space="preserve">Others  </w:t>
            </w:r>
          </w:p>
        </w:tc>
        <w:tc>
          <w:tcPr>
            <w:tcW w:w="8932" w:type="dxa"/>
            <w:tcBorders>
              <w:top w:val="single" w:sz="4" w:space="0" w:color="000000"/>
              <w:left w:val="single" w:sz="4" w:space="0" w:color="000000"/>
              <w:bottom w:val="single" w:sz="43" w:space="0" w:color="E0EDCE"/>
              <w:right w:val="nil"/>
            </w:tcBorders>
            <w:shd w:val="clear" w:color="auto" w:fill="E0EDCE"/>
          </w:tcPr>
          <w:p w14:paraId="28E741A0" w14:textId="77777777" w:rsidR="005234F2" w:rsidRDefault="00E5528E">
            <w:pPr>
              <w:spacing w:after="0" w:line="259" w:lineRule="auto"/>
              <w:ind w:left="0" w:firstLine="0"/>
              <w:jc w:val="both"/>
            </w:pPr>
            <w:r>
              <w:rPr>
                <w:sz w:val="22"/>
              </w:rPr>
              <w:t xml:space="preserve">Experienced leader with an extensive track record in a complex, multifunctional public or voluntary sector organisation </w:t>
            </w:r>
          </w:p>
        </w:tc>
      </w:tr>
      <w:tr w:rsidR="005234F2" w14:paraId="2A32CB44" w14:textId="77777777">
        <w:trPr>
          <w:trHeight w:val="763"/>
        </w:trPr>
        <w:tc>
          <w:tcPr>
            <w:tcW w:w="0" w:type="auto"/>
            <w:vMerge/>
            <w:tcBorders>
              <w:top w:val="nil"/>
              <w:left w:val="nil"/>
              <w:bottom w:val="nil"/>
              <w:right w:val="single" w:sz="4" w:space="0" w:color="000000"/>
            </w:tcBorders>
          </w:tcPr>
          <w:p w14:paraId="469BC397" w14:textId="77777777" w:rsidR="005234F2" w:rsidRDefault="005234F2">
            <w:pPr>
              <w:spacing w:after="160" w:line="259" w:lineRule="auto"/>
              <w:ind w:left="0" w:firstLine="0"/>
            </w:pPr>
          </w:p>
        </w:tc>
        <w:tc>
          <w:tcPr>
            <w:tcW w:w="8932" w:type="dxa"/>
            <w:tcBorders>
              <w:top w:val="single" w:sz="43" w:space="0" w:color="E0EDCE"/>
              <w:left w:val="single" w:sz="4" w:space="0" w:color="000000"/>
              <w:bottom w:val="nil"/>
              <w:right w:val="nil"/>
            </w:tcBorders>
            <w:vAlign w:val="center"/>
          </w:tcPr>
          <w:p w14:paraId="60AB6446" w14:textId="77777777" w:rsidR="005234F2" w:rsidRDefault="00E5528E">
            <w:pPr>
              <w:spacing w:after="0" w:line="259" w:lineRule="auto"/>
              <w:ind w:left="0" w:firstLine="0"/>
              <w:jc w:val="both"/>
            </w:pPr>
            <w:r>
              <w:rPr>
                <w:sz w:val="22"/>
              </w:rPr>
              <w:t xml:space="preserve">Set the expectations for the continual professional development of the workforce to achieve service aims and ensure statutory and best practice outcomes are achieved </w:t>
            </w:r>
          </w:p>
        </w:tc>
      </w:tr>
      <w:tr w:rsidR="005234F2" w14:paraId="25214288" w14:textId="77777777">
        <w:trPr>
          <w:trHeight w:val="682"/>
        </w:trPr>
        <w:tc>
          <w:tcPr>
            <w:tcW w:w="0" w:type="auto"/>
            <w:vMerge/>
            <w:tcBorders>
              <w:top w:val="nil"/>
              <w:left w:val="nil"/>
              <w:bottom w:val="nil"/>
              <w:right w:val="single" w:sz="4" w:space="0" w:color="000000"/>
            </w:tcBorders>
          </w:tcPr>
          <w:p w14:paraId="79ACB083" w14:textId="77777777" w:rsidR="005234F2" w:rsidRDefault="005234F2">
            <w:pPr>
              <w:spacing w:after="160" w:line="259" w:lineRule="auto"/>
              <w:ind w:left="0" w:firstLine="0"/>
            </w:pPr>
          </w:p>
        </w:tc>
        <w:tc>
          <w:tcPr>
            <w:tcW w:w="8932" w:type="dxa"/>
            <w:tcBorders>
              <w:top w:val="nil"/>
              <w:left w:val="single" w:sz="4" w:space="0" w:color="000000"/>
              <w:bottom w:val="single" w:sz="43" w:space="0" w:color="E0EDCE"/>
              <w:right w:val="nil"/>
            </w:tcBorders>
            <w:shd w:val="clear" w:color="auto" w:fill="E0EDCE"/>
          </w:tcPr>
          <w:p w14:paraId="70FC965C" w14:textId="77777777" w:rsidR="005234F2" w:rsidRDefault="00E5528E">
            <w:pPr>
              <w:spacing w:after="0" w:line="259" w:lineRule="auto"/>
              <w:ind w:left="0" w:firstLine="0"/>
              <w:jc w:val="both"/>
            </w:pPr>
            <w:r>
              <w:rPr>
                <w:sz w:val="22"/>
              </w:rPr>
              <w:t xml:space="preserve">Empower people managers by setting out clear vision and direction that supports decision making and accountability </w:t>
            </w:r>
          </w:p>
        </w:tc>
      </w:tr>
      <w:tr w:rsidR="005234F2" w14:paraId="26A9BDD4" w14:textId="77777777">
        <w:trPr>
          <w:trHeight w:val="1015"/>
        </w:trPr>
        <w:tc>
          <w:tcPr>
            <w:tcW w:w="0" w:type="auto"/>
            <w:vMerge/>
            <w:tcBorders>
              <w:top w:val="nil"/>
              <w:left w:val="nil"/>
              <w:bottom w:val="nil"/>
              <w:right w:val="single" w:sz="4" w:space="0" w:color="000000"/>
            </w:tcBorders>
          </w:tcPr>
          <w:p w14:paraId="08021FAB" w14:textId="77777777" w:rsidR="005234F2" w:rsidRDefault="005234F2">
            <w:pPr>
              <w:spacing w:after="160" w:line="259" w:lineRule="auto"/>
              <w:ind w:left="0" w:firstLine="0"/>
            </w:pPr>
          </w:p>
        </w:tc>
        <w:tc>
          <w:tcPr>
            <w:tcW w:w="8932" w:type="dxa"/>
            <w:tcBorders>
              <w:top w:val="single" w:sz="43" w:space="0" w:color="E0EDCE"/>
              <w:left w:val="single" w:sz="4" w:space="0" w:color="000000"/>
              <w:bottom w:val="nil"/>
              <w:right w:val="nil"/>
            </w:tcBorders>
            <w:vAlign w:val="center"/>
          </w:tcPr>
          <w:p w14:paraId="5485A8CE" w14:textId="77777777" w:rsidR="005234F2" w:rsidRDefault="00E5528E">
            <w:pPr>
              <w:spacing w:after="0" w:line="259" w:lineRule="auto"/>
              <w:ind w:left="0" w:right="62" w:firstLine="0"/>
              <w:jc w:val="both"/>
            </w:pPr>
            <w:r>
              <w:rPr>
                <w:sz w:val="22"/>
              </w:rPr>
              <w:t xml:space="preserve">Visibly engage with, inspire and develop the workforce to deliver the best outcomes for customers regardless of organisational boundaries and support the collaboration and integration of services across the council   </w:t>
            </w:r>
          </w:p>
        </w:tc>
      </w:tr>
      <w:tr w:rsidR="005234F2" w14:paraId="23483F47" w14:textId="77777777">
        <w:trPr>
          <w:trHeight w:val="682"/>
        </w:trPr>
        <w:tc>
          <w:tcPr>
            <w:tcW w:w="0" w:type="auto"/>
            <w:vMerge/>
            <w:tcBorders>
              <w:top w:val="nil"/>
              <w:left w:val="nil"/>
              <w:bottom w:val="nil"/>
              <w:right w:val="single" w:sz="4" w:space="0" w:color="000000"/>
            </w:tcBorders>
          </w:tcPr>
          <w:p w14:paraId="58E4436F" w14:textId="77777777" w:rsidR="005234F2" w:rsidRDefault="005234F2">
            <w:pPr>
              <w:spacing w:after="160" w:line="259" w:lineRule="auto"/>
              <w:ind w:left="0" w:firstLine="0"/>
            </w:pPr>
          </w:p>
        </w:tc>
        <w:tc>
          <w:tcPr>
            <w:tcW w:w="8932" w:type="dxa"/>
            <w:tcBorders>
              <w:top w:val="nil"/>
              <w:left w:val="single" w:sz="4" w:space="0" w:color="000000"/>
              <w:bottom w:val="single" w:sz="43" w:space="0" w:color="E0EDCE"/>
              <w:right w:val="nil"/>
            </w:tcBorders>
            <w:shd w:val="clear" w:color="auto" w:fill="E0EDCE"/>
          </w:tcPr>
          <w:p w14:paraId="47FBD5DC" w14:textId="77777777" w:rsidR="005234F2" w:rsidRDefault="00E5528E">
            <w:pPr>
              <w:spacing w:after="0" w:line="259" w:lineRule="auto"/>
              <w:ind w:left="0" w:firstLine="0"/>
              <w:jc w:val="both"/>
            </w:pPr>
            <w:r>
              <w:rPr>
                <w:sz w:val="22"/>
              </w:rPr>
              <w:t xml:space="preserve">Role model enthusiasm and commitment to delivering excellent services which have considered the diverse needs of customers </w:t>
            </w:r>
          </w:p>
        </w:tc>
      </w:tr>
      <w:tr w:rsidR="005234F2" w14:paraId="0FBFE346" w14:textId="77777777">
        <w:trPr>
          <w:trHeight w:val="1177"/>
        </w:trPr>
        <w:tc>
          <w:tcPr>
            <w:tcW w:w="0" w:type="auto"/>
            <w:vMerge/>
            <w:tcBorders>
              <w:top w:val="nil"/>
              <w:left w:val="nil"/>
              <w:bottom w:val="single" w:sz="4" w:space="0" w:color="000000"/>
              <w:right w:val="single" w:sz="4" w:space="0" w:color="000000"/>
            </w:tcBorders>
          </w:tcPr>
          <w:p w14:paraId="25B03EEB" w14:textId="77777777" w:rsidR="005234F2" w:rsidRDefault="005234F2">
            <w:pPr>
              <w:spacing w:after="160" w:line="259" w:lineRule="auto"/>
              <w:ind w:left="0" w:firstLine="0"/>
            </w:pPr>
          </w:p>
        </w:tc>
        <w:tc>
          <w:tcPr>
            <w:tcW w:w="8932" w:type="dxa"/>
            <w:tcBorders>
              <w:top w:val="single" w:sz="43" w:space="0" w:color="E0EDCE"/>
              <w:left w:val="single" w:sz="4" w:space="0" w:color="000000"/>
              <w:bottom w:val="single" w:sz="4" w:space="0" w:color="000000"/>
              <w:right w:val="nil"/>
            </w:tcBorders>
          </w:tcPr>
          <w:p w14:paraId="756A72B8" w14:textId="77777777" w:rsidR="005234F2" w:rsidRDefault="00E5528E">
            <w:pPr>
              <w:spacing w:after="0" w:line="259" w:lineRule="auto"/>
              <w:ind w:left="0" w:right="61" w:firstLine="0"/>
              <w:jc w:val="both"/>
            </w:pPr>
            <w:r>
              <w:rPr>
                <w:sz w:val="22"/>
              </w:rPr>
              <w:t xml:space="preserve">Embed a culture of continuous improvement and effective problem solving across the organisation. Effectively engaging people managers and their teams through change programmes </w:t>
            </w:r>
          </w:p>
        </w:tc>
      </w:tr>
      <w:tr w:rsidR="005234F2" w14:paraId="1D8CA2C4" w14:textId="77777777">
        <w:trPr>
          <w:trHeight w:val="685"/>
        </w:trPr>
        <w:tc>
          <w:tcPr>
            <w:tcW w:w="1668" w:type="dxa"/>
            <w:vMerge w:val="restart"/>
            <w:tcBorders>
              <w:top w:val="single" w:sz="4" w:space="0" w:color="000000"/>
              <w:left w:val="nil"/>
              <w:bottom w:val="nil"/>
              <w:right w:val="single" w:sz="4" w:space="0" w:color="000000"/>
            </w:tcBorders>
          </w:tcPr>
          <w:p w14:paraId="4F7EB398" w14:textId="77777777" w:rsidR="005234F2" w:rsidRDefault="00E5528E">
            <w:pPr>
              <w:spacing w:after="0" w:line="284" w:lineRule="auto"/>
              <w:ind w:left="0" w:firstLine="0"/>
            </w:pPr>
            <w:r>
              <w:rPr>
                <w:b/>
                <w:sz w:val="22"/>
              </w:rPr>
              <w:t xml:space="preserve">Knowledge and Skills </w:t>
            </w:r>
          </w:p>
          <w:p w14:paraId="4ABCACC7" w14:textId="77777777" w:rsidR="005234F2" w:rsidRDefault="00E5528E">
            <w:pPr>
              <w:spacing w:after="0" w:line="259" w:lineRule="auto"/>
              <w:ind w:left="0" w:firstLine="0"/>
            </w:pPr>
            <w:r>
              <w:rPr>
                <w:b/>
                <w:sz w:val="22"/>
              </w:rPr>
              <w:t xml:space="preserve"> </w:t>
            </w:r>
          </w:p>
        </w:tc>
        <w:tc>
          <w:tcPr>
            <w:tcW w:w="8932" w:type="dxa"/>
            <w:tcBorders>
              <w:top w:val="single" w:sz="4" w:space="0" w:color="000000"/>
              <w:left w:val="single" w:sz="4" w:space="0" w:color="000000"/>
              <w:bottom w:val="single" w:sz="43" w:space="0" w:color="E0EDCE"/>
              <w:right w:val="nil"/>
            </w:tcBorders>
            <w:shd w:val="clear" w:color="auto" w:fill="E0EDCE"/>
          </w:tcPr>
          <w:p w14:paraId="433D30F9" w14:textId="77777777" w:rsidR="005234F2" w:rsidRDefault="00E5528E">
            <w:pPr>
              <w:spacing w:after="0" w:line="259" w:lineRule="auto"/>
              <w:ind w:left="0" w:firstLine="0"/>
              <w:jc w:val="both"/>
            </w:pPr>
            <w:r>
              <w:rPr>
                <w:sz w:val="22"/>
              </w:rPr>
              <w:t xml:space="preserve">Degree and </w:t>
            </w:r>
            <w:proofErr w:type="gramStart"/>
            <w:r>
              <w:rPr>
                <w:sz w:val="22"/>
              </w:rPr>
              <w:t>Post</w:t>
            </w:r>
            <w:proofErr w:type="gramEnd"/>
            <w:r>
              <w:rPr>
                <w:sz w:val="22"/>
              </w:rPr>
              <w:t xml:space="preserve"> graduate management qualification / MBA (or equivalent experience) supplemented with relevant continuous professional development  </w:t>
            </w:r>
          </w:p>
        </w:tc>
      </w:tr>
      <w:tr w:rsidR="005234F2" w14:paraId="73CB05FF" w14:textId="77777777">
        <w:trPr>
          <w:trHeight w:val="1015"/>
        </w:trPr>
        <w:tc>
          <w:tcPr>
            <w:tcW w:w="0" w:type="auto"/>
            <w:vMerge/>
            <w:tcBorders>
              <w:top w:val="nil"/>
              <w:left w:val="nil"/>
              <w:bottom w:val="nil"/>
              <w:right w:val="single" w:sz="4" w:space="0" w:color="000000"/>
            </w:tcBorders>
          </w:tcPr>
          <w:p w14:paraId="374CF8AB" w14:textId="77777777" w:rsidR="005234F2" w:rsidRDefault="005234F2">
            <w:pPr>
              <w:spacing w:after="160" w:line="259" w:lineRule="auto"/>
              <w:ind w:left="0" w:firstLine="0"/>
            </w:pPr>
          </w:p>
        </w:tc>
        <w:tc>
          <w:tcPr>
            <w:tcW w:w="8932" w:type="dxa"/>
            <w:tcBorders>
              <w:top w:val="single" w:sz="43" w:space="0" w:color="E0EDCE"/>
              <w:left w:val="single" w:sz="4" w:space="0" w:color="000000"/>
              <w:bottom w:val="nil"/>
              <w:right w:val="nil"/>
            </w:tcBorders>
            <w:vAlign w:val="center"/>
          </w:tcPr>
          <w:p w14:paraId="1EEC8C31" w14:textId="77777777" w:rsidR="005234F2" w:rsidRDefault="00E5528E">
            <w:pPr>
              <w:spacing w:after="0" w:line="259" w:lineRule="auto"/>
              <w:ind w:left="0" w:right="63" w:firstLine="0"/>
              <w:jc w:val="both"/>
            </w:pPr>
            <w:r>
              <w:rPr>
                <w:sz w:val="22"/>
              </w:rPr>
              <w:t xml:space="preserve">Deep, specialist knowledge and skills across several specialist service areas gained through experience in several complex and demanding roles, including broader commercial awareness  </w:t>
            </w:r>
          </w:p>
        </w:tc>
      </w:tr>
      <w:tr w:rsidR="005234F2" w14:paraId="5990AB1F" w14:textId="77777777">
        <w:trPr>
          <w:trHeight w:val="430"/>
        </w:trPr>
        <w:tc>
          <w:tcPr>
            <w:tcW w:w="0" w:type="auto"/>
            <w:vMerge/>
            <w:tcBorders>
              <w:top w:val="nil"/>
              <w:left w:val="nil"/>
              <w:bottom w:val="nil"/>
              <w:right w:val="single" w:sz="4" w:space="0" w:color="000000"/>
            </w:tcBorders>
          </w:tcPr>
          <w:p w14:paraId="4EB1EB71" w14:textId="77777777" w:rsidR="005234F2" w:rsidRDefault="005234F2">
            <w:pPr>
              <w:spacing w:after="160" w:line="259" w:lineRule="auto"/>
              <w:ind w:left="0" w:firstLine="0"/>
            </w:pPr>
          </w:p>
        </w:tc>
        <w:tc>
          <w:tcPr>
            <w:tcW w:w="8932" w:type="dxa"/>
            <w:tcBorders>
              <w:top w:val="nil"/>
              <w:left w:val="single" w:sz="4" w:space="0" w:color="000000"/>
              <w:bottom w:val="single" w:sz="43" w:space="0" w:color="E0EDCE"/>
              <w:right w:val="nil"/>
            </w:tcBorders>
            <w:shd w:val="clear" w:color="auto" w:fill="E0EDCE"/>
          </w:tcPr>
          <w:p w14:paraId="1AA225CB" w14:textId="77777777" w:rsidR="005234F2" w:rsidRDefault="00E5528E">
            <w:pPr>
              <w:spacing w:after="0" w:line="259" w:lineRule="auto"/>
              <w:ind w:left="0" w:firstLine="0"/>
            </w:pPr>
            <w:r>
              <w:rPr>
                <w:sz w:val="22"/>
              </w:rPr>
              <w:t xml:space="preserve">Proven experience in working effectively as part of a senior leadership team </w:t>
            </w:r>
          </w:p>
        </w:tc>
      </w:tr>
      <w:tr w:rsidR="005234F2" w14:paraId="31AC0D82" w14:textId="77777777">
        <w:trPr>
          <w:trHeight w:val="1015"/>
        </w:trPr>
        <w:tc>
          <w:tcPr>
            <w:tcW w:w="0" w:type="auto"/>
            <w:vMerge/>
            <w:tcBorders>
              <w:top w:val="nil"/>
              <w:left w:val="nil"/>
              <w:bottom w:val="nil"/>
              <w:right w:val="single" w:sz="4" w:space="0" w:color="000000"/>
            </w:tcBorders>
          </w:tcPr>
          <w:p w14:paraId="1E019DF4" w14:textId="77777777" w:rsidR="005234F2" w:rsidRDefault="005234F2">
            <w:pPr>
              <w:spacing w:after="160" w:line="259" w:lineRule="auto"/>
              <w:ind w:left="0" w:firstLine="0"/>
            </w:pPr>
          </w:p>
        </w:tc>
        <w:tc>
          <w:tcPr>
            <w:tcW w:w="8932" w:type="dxa"/>
            <w:tcBorders>
              <w:top w:val="single" w:sz="43" w:space="0" w:color="E0EDCE"/>
              <w:left w:val="single" w:sz="4" w:space="0" w:color="000000"/>
              <w:bottom w:val="nil"/>
              <w:right w:val="nil"/>
            </w:tcBorders>
            <w:vAlign w:val="center"/>
          </w:tcPr>
          <w:p w14:paraId="3F155D60" w14:textId="77777777" w:rsidR="005234F2" w:rsidRDefault="00E5528E">
            <w:pPr>
              <w:spacing w:after="0" w:line="259" w:lineRule="auto"/>
              <w:ind w:left="0" w:right="60" w:firstLine="0"/>
              <w:jc w:val="both"/>
            </w:pPr>
            <w:r>
              <w:rPr>
                <w:sz w:val="22"/>
              </w:rPr>
              <w:t xml:space="preserve">Experience of developing innovative approaches to financial or funding issues, underpinned by an extensive understanding of financial analysis, large scale budget management and forecasting </w:t>
            </w:r>
          </w:p>
        </w:tc>
      </w:tr>
      <w:tr w:rsidR="005234F2" w14:paraId="53D5E543" w14:textId="77777777">
        <w:trPr>
          <w:trHeight w:val="682"/>
        </w:trPr>
        <w:tc>
          <w:tcPr>
            <w:tcW w:w="0" w:type="auto"/>
            <w:vMerge/>
            <w:tcBorders>
              <w:top w:val="nil"/>
              <w:left w:val="nil"/>
              <w:bottom w:val="nil"/>
              <w:right w:val="single" w:sz="4" w:space="0" w:color="000000"/>
            </w:tcBorders>
          </w:tcPr>
          <w:p w14:paraId="308F01B4" w14:textId="77777777" w:rsidR="005234F2" w:rsidRDefault="005234F2">
            <w:pPr>
              <w:spacing w:after="160" w:line="259" w:lineRule="auto"/>
              <w:ind w:left="0" w:firstLine="0"/>
            </w:pPr>
          </w:p>
        </w:tc>
        <w:tc>
          <w:tcPr>
            <w:tcW w:w="8932" w:type="dxa"/>
            <w:tcBorders>
              <w:top w:val="nil"/>
              <w:left w:val="single" w:sz="4" w:space="0" w:color="000000"/>
              <w:bottom w:val="single" w:sz="43" w:space="0" w:color="E0EDCE"/>
              <w:right w:val="nil"/>
            </w:tcBorders>
            <w:shd w:val="clear" w:color="auto" w:fill="E0EDCE"/>
          </w:tcPr>
          <w:p w14:paraId="7941292F" w14:textId="77777777" w:rsidR="005234F2" w:rsidRDefault="00E5528E">
            <w:pPr>
              <w:spacing w:after="0" w:line="259" w:lineRule="auto"/>
              <w:ind w:left="0" w:firstLine="0"/>
              <w:jc w:val="both"/>
            </w:pPr>
            <w:r>
              <w:rPr>
                <w:sz w:val="22"/>
              </w:rPr>
              <w:t xml:space="preserve">Intricate understanding of the workings of local government or working in a political environment at a senior level with experience of implementing political priorities </w:t>
            </w:r>
          </w:p>
        </w:tc>
      </w:tr>
      <w:tr w:rsidR="005234F2" w14:paraId="16C5572F" w14:textId="77777777">
        <w:trPr>
          <w:trHeight w:val="557"/>
        </w:trPr>
        <w:tc>
          <w:tcPr>
            <w:tcW w:w="1668" w:type="dxa"/>
            <w:vMerge w:val="restart"/>
            <w:tcBorders>
              <w:top w:val="nil"/>
              <w:left w:val="nil"/>
              <w:bottom w:val="nil"/>
              <w:right w:val="single" w:sz="4" w:space="0" w:color="000000"/>
            </w:tcBorders>
            <w:shd w:val="clear" w:color="auto" w:fill="FFFFFF"/>
            <w:vAlign w:val="center"/>
          </w:tcPr>
          <w:p w14:paraId="4FC9187A" w14:textId="77777777" w:rsidR="005234F2" w:rsidRDefault="00E5528E">
            <w:pPr>
              <w:spacing w:after="0" w:line="259" w:lineRule="auto"/>
              <w:ind w:left="0" w:firstLine="0"/>
            </w:pPr>
            <w:r>
              <w:rPr>
                <w:b/>
                <w:sz w:val="22"/>
              </w:rPr>
              <w:t xml:space="preserve"> </w:t>
            </w:r>
          </w:p>
        </w:tc>
        <w:tc>
          <w:tcPr>
            <w:tcW w:w="8932" w:type="dxa"/>
            <w:tcBorders>
              <w:top w:val="single" w:sz="43" w:space="0" w:color="E0EDCE"/>
              <w:left w:val="single" w:sz="4" w:space="0" w:color="000000"/>
              <w:bottom w:val="nil"/>
              <w:right w:val="nil"/>
            </w:tcBorders>
            <w:vAlign w:val="center"/>
          </w:tcPr>
          <w:p w14:paraId="70BCD1B1" w14:textId="77777777" w:rsidR="005234F2" w:rsidRDefault="00E5528E">
            <w:pPr>
              <w:spacing w:after="0" w:line="259" w:lineRule="auto"/>
              <w:ind w:left="0" w:firstLine="0"/>
            </w:pPr>
            <w:r>
              <w:rPr>
                <w:sz w:val="22"/>
              </w:rPr>
              <w:t xml:space="preserve">Successfully demonstrate ability to put together a comprehensive service strategy </w:t>
            </w:r>
          </w:p>
        </w:tc>
      </w:tr>
      <w:tr w:rsidR="005234F2" w14:paraId="5930425D" w14:textId="77777777">
        <w:trPr>
          <w:trHeight w:val="458"/>
        </w:trPr>
        <w:tc>
          <w:tcPr>
            <w:tcW w:w="0" w:type="auto"/>
            <w:vMerge/>
            <w:tcBorders>
              <w:top w:val="nil"/>
              <w:left w:val="nil"/>
              <w:bottom w:val="nil"/>
              <w:right w:val="single" w:sz="4" w:space="0" w:color="000000"/>
            </w:tcBorders>
          </w:tcPr>
          <w:p w14:paraId="2BAE5E7F" w14:textId="77777777" w:rsidR="005234F2" w:rsidRDefault="005234F2">
            <w:pPr>
              <w:spacing w:after="160" w:line="259" w:lineRule="auto"/>
              <w:ind w:left="0" w:firstLine="0"/>
            </w:pPr>
          </w:p>
        </w:tc>
        <w:tc>
          <w:tcPr>
            <w:tcW w:w="8932" w:type="dxa"/>
            <w:vMerge w:val="restart"/>
            <w:tcBorders>
              <w:top w:val="nil"/>
              <w:left w:val="single" w:sz="4" w:space="0" w:color="000000"/>
              <w:bottom w:val="single" w:sz="43" w:space="0" w:color="E0EDCE"/>
              <w:right w:val="nil"/>
            </w:tcBorders>
            <w:shd w:val="clear" w:color="auto" w:fill="E0EDCE"/>
          </w:tcPr>
          <w:p w14:paraId="5B6BFF5C" w14:textId="77777777" w:rsidR="005234F2" w:rsidRDefault="00E5528E">
            <w:pPr>
              <w:spacing w:after="0" w:line="259" w:lineRule="auto"/>
              <w:ind w:left="0" w:firstLine="0"/>
              <w:jc w:val="both"/>
            </w:pPr>
            <w:r>
              <w:rPr>
                <w:sz w:val="22"/>
              </w:rPr>
              <w:t xml:space="preserve">Proven experience in successfully leading the delivery of outcomes and transformation in a large complex organisation </w:t>
            </w:r>
          </w:p>
        </w:tc>
      </w:tr>
      <w:tr w:rsidR="005234F2" w14:paraId="2CBBA85E" w14:textId="77777777" w:rsidTr="00461A5D">
        <w:trPr>
          <w:trHeight w:val="167"/>
        </w:trPr>
        <w:tc>
          <w:tcPr>
            <w:tcW w:w="1668" w:type="dxa"/>
            <w:tcBorders>
              <w:top w:val="nil"/>
              <w:left w:val="nil"/>
              <w:bottom w:val="nil"/>
              <w:right w:val="single" w:sz="4" w:space="0" w:color="000000"/>
            </w:tcBorders>
          </w:tcPr>
          <w:p w14:paraId="2B6ED0BD" w14:textId="77777777" w:rsidR="005234F2" w:rsidRDefault="00E5528E">
            <w:pPr>
              <w:spacing w:after="0" w:line="259" w:lineRule="auto"/>
              <w:ind w:left="0" w:firstLine="0"/>
            </w:pPr>
            <w:r>
              <w:rPr>
                <w:b/>
                <w:sz w:val="22"/>
              </w:rPr>
              <w:t xml:space="preserve"> </w:t>
            </w:r>
          </w:p>
        </w:tc>
        <w:tc>
          <w:tcPr>
            <w:tcW w:w="0" w:type="auto"/>
            <w:vMerge/>
            <w:tcBorders>
              <w:top w:val="nil"/>
              <w:left w:val="single" w:sz="4" w:space="0" w:color="000000"/>
              <w:bottom w:val="single" w:sz="43" w:space="0" w:color="E0EDCE"/>
              <w:right w:val="nil"/>
            </w:tcBorders>
          </w:tcPr>
          <w:p w14:paraId="554AAC2A" w14:textId="77777777" w:rsidR="005234F2" w:rsidRDefault="005234F2">
            <w:pPr>
              <w:spacing w:after="160" w:line="259" w:lineRule="auto"/>
              <w:ind w:left="0" w:firstLine="0"/>
            </w:pPr>
          </w:p>
        </w:tc>
      </w:tr>
      <w:tr w:rsidR="005234F2" w14:paraId="2DE57DFA" w14:textId="77777777">
        <w:trPr>
          <w:trHeight w:val="557"/>
        </w:trPr>
        <w:tc>
          <w:tcPr>
            <w:tcW w:w="1668" w:type="dxa"/>
            <w:vMerge w:val="restart"/>
            <w:tcBorders>
              <w:top w:val="nil"/>
              <w:left w:val="nil"/>
              <w:bottom w:val="nil"/>
              <w:right w:val="single" w:sz="4" w:space="0" w:color="000000"/>
            </w:tcBorders>
            <w:shd w:val="clear" w:color="auto" w:fill="FFFFFF"/>
            <w:vAlign w:val="bottom"/>
          </w:tcPr>
          <w:p w14:paraId="3636E136" w14:textId="77777777" w:rsidR="005234F2" w:rsidRDefault="00E5528E">
            <w:pPr>
              <w:spacing w:after="242" w:line="259" w:lineRule="auto"/>
              <w:ind w:left="0" w:firstLine="0"/>
            </w:pPr>
            <w:r>
              <w:rPr>
                <w:b/>
                <w:sz w:val="22"/>
              </w:rPr>
              <w:t xml:space="preserve"> </w:t>
            </w:r>
          </w:p>
          <w:p w14:paraId="726A9DE5" w14:textId="77777777" w:rsidR="005234F2" w:rsidRDefault="00E5528E">
            <w:pPr>
              <w:spacing w:after="0" w:line="259" w:lineRule="auto"/>
              <w:ind w:left="0" w:firstLine="0"/>
            </w:pPr>
            <w:r>
              <w:rPr>
                <w:b/>
                <w:sz w:val="22"/>
              </w:rPr>
              <w:t xml:space="preserve"> </w:t>
            </w:r>
          </w:p>
        </w:tc>
        <w:tc>
          <w:tcPr>
            <w:tcW w:w="8932" w:type="dxa"/>
            <w:tcBorders>
              <w:top w:val="single" w:sz="43" w:space="0" w:color="E0EDCE"/>
              <w:left w:val="single" w:sz="4" w:space="0" w:color="000000"/>
              <w:bottom w:val="nil"/>
              <w:right w:val="nil"/>
            </w:tcBorders>
            <w:vAlign w:val="center"/>
          </w:tcPr>
          <w:p w14:paraId="7F384CC1" w14:textId="77777777" w:rsidR="005234F2" w:rsidRDefault="00E5528E">
            <w:pPr>
              <w:spacing w:after="0" w:line="259" w:lineRule="auto"/>
              <w:ind w:left="0" w:firstLine="0"/>
            </w:pPr>
            <w:r>
              <w:rPr>
                <w:sz w:val="22"/>
              </w:rPr>
              <w:t xml:space="preserve">Broad knowledge of the public-sector approach to commissioning </w:t>
            </w:r>
          </w:p>
        </w:tc>
      </w:tr>
      <w:tr w:rsidR="005234F2" w14:paraId="5C0E5B17" w14:textId="77777777">
        <w:trPr>
          <w:trHeight w:val="476"/>
        </w:trPr>
        <w:tc>
          <w:tcPr>
            <w:tcW w:w="0" w:type="auto"/>
            <w:vMerge/>
            <w:tcBorders>
              <w:top w:val="nil"/>
              <w:left w:val="nil"/>
              <w:bottom w:val="nil"/>
              <w:right w:val="single" w:sz="4" w:space="0" w:color="000000"/>
            </w:tcBorders>
          </w:tcPr>
          <w:p w14:paraId="581EAF05" w14:textId="77777777" w:rsidR="005234F2" w:rsidRDefault="005234F2">
            <w:pPr>
              <w:spacing w:after="160" w:line="259" w:lineRule="auto"/>
              <w:ind w:left="0" w:firstLine="0"/>
            </w:pPr>
          </w:p>
        </w:tc>
        <w:tc>
          <w:tcPr>
            <w:tcW w:w="8932" w:type="dxa"/>
            <w:tcBorders>
              <w:top w:val="nil"/>
              <w:left w:val="single" w:sz="4" w:space="0" w:color="000000"/>
              <w:bottom w:val="single" w:sz="43" w:space="0" w:color="E0EDCE"/>
              <w:right w:val="nil"/>
            </w:tcBorders>
            <w:shd w:val="clear" w:color="auto" w:fill="E0EDCE"/>
            <w:vAlign w:val="center"/>
          </w:tcPr>
          <w:p w14:paraId="2C2D2C6F" w14:textId="77777777" w:rsidR="005234F2" w:rsidRDefault="00E5528E">
            <w:pPr>
              <w:spacing w:after="0" w:line="259" w:lineRule="auto"/>
              <w:ind w:left="0" w:firstLine="0"/>
            </w:pPr>
            <w:r>
              <w:rPr>
                <w:sz w:val="22"/>
              </w:rPr>
              <w:t xml:space="preserve">Experience of championing horizontal and vertical collaboration across an organisation </w:t>
            </w:r>
          </w:p>
        </w:tc>
      </w:tr>
    </w:tbl>
    <w:p w14:paraId="70DD7E22" w14:textId="77777777" w:rsidR="00BB0EAA" w:rsidRDefault="00BB0EAA">
      <w:r>
        <w:br w:type="page"/>
      </w:r>
    </w:p>
    <w:tbl>
      <w:tblPr>
        <w:tblStyle w:val="TableGrid"/>
        <w:tblW w:w="10600" w:type="dxa"/>
        <w:tblInd w:w="10" w:type="dxa"/>
        <w:tblCellMar>
          <w:top w:w="41" w:type="dxa"/>
          <w:left w:w="108" w:type="dxa"/>
          <w:right w:w="47" w:type="dxa"/>
        </w:tblCellMar>
        <w:tblLook w:val="04A0" w:firstRow="1" w:lastRow="0" w:firstColumn="1" w:lastColumn="0" w:noHBand="0" w:noVBand="1"/>
      </w:tblPr>
      <w:tblGrid>
        <w:gridCol w:w="1668"/>
        <w:gridCol w:w="8932"/>
      </w:tblGrid>
      <w:tr w:rsidR="005234F2" w14:paraId="734AD5BF" w14:textId="77777777">
        <w:trPr>
          <w:trHeight w:val="984"/>
        </w:trPr>
        <w:tc>
          <w:tcPr>
            <w:tcW w:w="1668" w:type="dxa"/>
            <w:vMerge w:val="restart"/>
            <w:tcBorders>
              <w:top w:val="single" w:sz="4" w:space="0" w:color="000000"/>
              <w:left w:val="nil"/>
              <w:bottom w:val="nil"/>
              <w:right w:val="single" w:sz="4" w:space="0" w:color="000000"/>
            </w:tcBorders>
          </w:tcPr>
          <w:p w14:paraId="2DC9671C" w14:textId="4DA5E8B6" w:rsidR="005234F2" w:rsidRDefault="00E5528E">
            <w:pPr>
              <w:spacing w:after="0" w:line="259" w:lineRule="auto"/>
              <w:ind w:left="0" w:right="56" w:firstLine="0"/>
            </w:pPr>
            <w:r>
              <w:rPr>
                <w:b/>
                <w:sz w:val="22"/>
              </w:rPr>
              <w:lastRenderedPageBreak/>
              <w:t xml:space="preserve">Creativity and Innovation </w:t>
            </w:r>
          </w:p>
        </w:tc>
        <w:tc>
          <w:tcPr>
            <w:tcW w:w="8932" w:type="dxa"/>
            <w:tcBorders>
              <w:top w:val="single" w:sz="4" w:space="0" w:color="000000"/>
              <w:left w:val="single" w:sz="4" w:space="0" w:color="000000"/>
              <w:bottom w:val="single" w:sz="43" w:space="0" w:color="E0EDCE"/>
              <w:right w:val="nil"/>
            </w:tcBorders>
          </w:tcPr>
          <w:p w14:paraId="22856A46" w14:textId="77777777" w:rsidR="005234F2" w:rsidRDefault="00E5528E">
            <w:pPr>
              <w:spacing w:after="0" w:line="259" w:lineRule="auto"/>
              <w:ind w:left="0" w:right="63" w:firstLine="0"/>
              <w:jc w:val="both"/>
            </w:pPr>
            <w:r>
              <w:rPr>
                <w:sz w:val="22"/>
              </w:rPr>
              <w:t xml:space="preserve">Take advantage of challenge, pressure and opportunity to transform the efficiency and effectiveness of the council and embed an adaptive culture in an environment that needs to make effective use of limited resources  </w:t>
            </w:r>
          </w:p>
        </w:tc>
      </w:tr>
      <w:tr w:rsidR="005234F2" w14:paraId="4540884A" w14:textId="77777777">
        <w:trPr>
          <w:trHeight w:val="393"/>
        </w:trPr>
        <w:tc>
          <w:tcPr>
            <w:tcW w:w="0" w:type="auto"/>
            <w:vMerge/>
            <w:tcBorders>
              <w:top w:val="nil"/>
              <w:left w:val="nil"/>
              <w:bottom w:val="nil"/>
              <w:right w:val="single" w:sz="4" w:space="0" w:color="000000"/>
            </w:tcBorders>
          </w:tcPr>
          <w:p w14:paraId="18F6E3D2" w14:textId="77777777" w:rsidR="005234F2" w:rsidRDefault="005234F2">
            <w:pPr>
              <w:spacing w:after="160" w:line="259" w:lineRule="auto"/>
              <w:ind w:left="0" w:firstLine="0"/>
            </w:pPr>
          </w:p>
        </w:tc>
        <w:tc>
          <w:tcPr>
            <w:tcW w:w="8932" w:type="dxa"/>
            <w:tcBorders>
              <w:top w:val="single" w:sz="43" w:space="0" w:color="E0EDCE"/>
              <w:left w:val="single" w:sz="4" w:space="0" w:color="000000"/>
              <w:bottom w:val="single" w:sz="43" w:space="0" w:color="E0EDCE"/>
              <w:right w:val="nil"/>
            </w:tcBorders>
            <w:shd w:val="clear" w:color="auto" w:fill="E0EDCE"/>
          </w:tcPr>
          <w:p w14:paraId="528EA443" w14:textId="77777777" w:rsidR="005234F2" w:rsidRDefault="00E5528E">
            <w:pPr>
              <w:spacing w:after="0" w:line="259" w:lineRule="auto"/>
              <w:ind w:left="0" w:firstLine="0"/>
            </w:pPr>
            <w:r>
              <w:rPr>
                <w:sz w:val="22"/>
              </w:rPr>
              <w:t xml:space="preserve">Celebrates success but has the humility to give away credit to enable strong partnerships </w:t>
            </w:r>
          </w:p>
        </w:tc>
      </w:tr>
      <w:tr w:rsidR="005234F2" w14:paraId="0954E019" w14:textId="77777777">
        <w:trPr>
          <w:trHeight w:val="763"/>
        </w:trPr>
        <w:tc>
          <w:tcPr>
            <w:tcW w:w="0" w:type="auto"/>
            <w:vMerge/>
            <w:tcBorders>
              <w:top w:val="nil"/>
              <w:left w:val="nil"/>
              <w:bottom w:val="nil"/>
              <w:right w:val="single" w:sz="4" w:space="0" w:color="000000"/>
            </w:tcBorders>
          </w:tcPr>
          <w:p w14:paraId="57B95294" w14:textId="77777777" w:rsidR="005234F2" w:rsidRDefault="005234F2">
            <w:pPr>
              <w:spacing w:after="160" w:line="259" w:lineRule="auto"/>
              <w:ind w:left="0" w:firstLine="0"/>
            </w:pPr>
          </w:p>
        </w:tc>
        <w:tc>
          <w:tcPr>
            <w:tcW w:w="8932" w:type="dxa"/>
            <w:tcBorders>
              <w:top w:val="single" w:sz="43" w:space="0" w:color="E0EDCE"/>
              <w:left w:val="single" w:sz="4" w:space="0" w:color="000000"/>
              <w:bottom w:val="nil"/>
              <w:right w:val="nil"/>
            </w:tcBorders>
            <w:vAlign w:val="center"/>
          </w:tcPr>
          <w:p w14:paraId="7BA1CD7B" w14:textId="77777777" w:rsidR="005234F2" w:rsidRDefault="00E5528E">
            <w:pPr>
              <w:spacing w:after="0" w:line="259" w:lineRule="auto"/>
              <w:ind w:left="0" w:firstLine="0"/>
              <w:jc w:val="both"/>
            </w:pPr>
            <w:r>
              <w:rPr>
                <w:sz w:val="22"/>
              </w:rPr>
              <w:t xml:space="preserve">Work in partnership with external stakeholders and partners to support the delivery of </w:t>
            </w:r>
            <w:proofErr w:type="gramStart"/>
            <w:r>
              <w:rPr>
                <w:sz w:val="22"/>
              </w:rPr>
              <w:t>best in class</w:t>
            </w:r>
            <w:proofErr w:type="gramEnd"/>
            <w:r>
              <w:rPr>
                <w:sz w:val="22"/>
              </w:rPr>
              <w:t xml:space="preserve"> services and develop new commercial opportunities  </w:t>
            </w:r>
          </w:p>
        </w:tc>
      </w:tr>
      <w:tr w:rsidR="005234F2" w14:paraId="355DEFD6" w14:textId="77777777">
        <w:trPr>
          <w:trHeight w:val="428"/>
        </w:trPr>
        <w:tc>
          <w:tcPr>
            <w:tcW w:w="0" w:type="auto"/>
            <w:vMerge/>
            <w:tcBorders>
              <w:top w:val="nil"/>
              <w:left w:val="nil"/>
              <w:bottom w:val="nil"/>
              <w:right w:val="single" w:sz="4" w:space="0" w:color="000000"/>
            </w:tcBorders>
          </w:tcPr>
          <w:p w14:paraId="1825CEAA" w14:textId="77777777" w:rsidR="005234F2" w:rsidRDefault="005234F2">
            <w:pPr>
              <w:spacing w:after="160" w:line="259" w:lineRule="auto"/>
              <w:ind w:left="0" w:firstLine="0"/>
            </w:pPr>
          </w:p>
        </w:tc>
        <w:tc>
          <w:tcPr>
            <w:tcW w:w="8932" w:type="dxa"/>
            <w:tcBorders>
              <w:top w:val="nil"/>
              <w:left w:val="single" w:sz="4" w:space="0" w:color="000000"/>
              <w:bottom w:val="single" w:sz="43" w:space="0" w:color="E0EDCE"/>
              <w:right w:val="nil"/>
            </w:tcBorders>
            <w:shd w:val="clear" w:color="auto" w:fill="E0EDCE"/>
          </w:tcPr>
          <w:p w14:paraId="7D761058" w14:textId="77777777" w:rsidR="005234F2" w:rsidRDefault="00E5528E">
            <w:pPr>
              <w:spacing w:after="0" w:line="259" w:lineRule="auto"/>
              <w:ind w:left="0" w:firstLine="0"/>
            </w:pPr>
            <w:r>
              <w:rPr>
                <w:sz w:val="22"/>
              </w:rPr>
              <w:t xml:space="preserve">Encourage, recognise and celebrate creativity and innovation across the workforce  </w:t>
            </w:r>
          </w:p>
        </w:tc>
      </w:tr>
      <w:tr w:rsidR="005234F2" w14:paraId="24B3BA26" w14:textId="77777777">
        <w:trPr>
          <w:trHeight w:val="808"/>
        </w:trPr>
        <w:tc>
          <w:tcPr>
            <w:tcW w:w="1668" w:type="dxa"/>
            <w:tcBorders>
              <w:top w:val="nil"/>
              <w:left w:val="nil"/>
              <w:bottom w:val="single" w:sz="4" w:space="0" w:color="000000"/>
              <w:right w:val="single" w:sz="4" w:space="0" w:color="000000"/>
            </w:tcBorders>
            <w:shd w:val="clear" w:color="auto" w:fill="FFFFFF"/>
          </w:tcPr>
          <w:p w14:paraId="6FC6C5EC" w14:textId="77777777" w:rsidR="005234F2" w:rsidRDefault="00E5528E">
            <w:pPr>
              <w:spacing w:after="0" w:line="259" w:lineRule="auto"/>
              <w:ind w:left="0" w:firstLine="0"/>
            </w:pPr>
            <w:r>
              <w:rPr>
                <w:b/>
                <w:sz w:val="22"/>
              </w:rPr>
              <w:t xml:space="preserve"> </w:t>
            </w:r>
          </w:p>
        </w:tc>
        <w:tc>
          <w:tcPr>
            <w:tcW w:w="8932" w:type="dxa"/>
            <w:tcBorders>
              <w:top w:val="single" w:sz="43" w:space="0" w:color="E0EDCE"/>
              <w:left w:val="single" w:sz="4" w:space="0" w:color="000000"/>
              <w:bottom w:val="single" w:sz="4" w:space="0" w:color="000000"/>
              <w:right w:val="nil"/>
            </w:tcBorders>
            <w:vAlign w:val="center"/>
          </w:tcPr>
          <w:p w14:paraId="37A3DF21" w14:textId="77777777" w:rsidR="005234F2" w:rsidRDefault="00E5528E">
            <w:pPr>
              <w:spacing w:after="0" w:line="259" w:lineRule="auto"/>
              <w:ind w:left="0" w:firstLine="0"/>
              <w:jc w:val="both"/>
            </w:pPr>
            <w:r>
              <w:rPr>
                <w:sz w:val="22"/>
              </w:rPr>
              <w:t xml:space="preserve">Shape the strategic direction of the council ensuring that it is best in class and aligned to future needs  </w:t>
            </w:r>
          </w:p>
        </w:tc>
      </w:tr>
      <w:tr w:rsidR="005234F2" w14:paraId="61BB6DC7" w14:textId="77777777">
        <w:trPr>
          <w:trHeight w:val="1153"/>
        </w:trPr>
        <w:tc>
          <w:tcPr>
            <w:tcW w:w="1668" w:type="dxa"/>
            <w:vMerge w:val="restart"/>
            <w:tcBorders>
              <w:top w:val="single" w:sz="4" w:space="0" w:color="000000"/>
              <w:left w:val="nil"/>
              <w:bottom w:val="single" w:sz="4" w:space="0" w:color="000000"/>
              <w:right w:val="single" w:sz="4" w:space="0" w:color="000000"/>
            </w:tcBorders>
          </w:tcPr>
          <w:p w14:paraId="1DF91062" w14:textId="77777777" w:rsidR="005234F2" w:rsidRDefault="00E5528E">
            <w:pPr>
              <w:spacing w:after="0" w:line="259" w:lineRule="auto"/>
              <w:ind w:left="0" w:firstLine="0"/>
            </w:pPr>
            <w:r>
              <w:rPr>
                <w:b/>
                <w:sz w:val="22"/>
              </w:rPr>
              <w:t xml:space="preserve">Relationships </w:t>
            </w:r>
          </w:p>
        </w:tc>
        <w:tc>
          <w:tcPr>
            <w:tcW w:w="8932" w:type="dxa"/>
            <w:tcBorders>
              <w:top w:val="single" w:sz="4" w:space="0" w:color="000000"/>
              <w:left w:val="single" w:sz="4" w:space="0" w:color="000000"/>
              <w:bottom w:val="single" w:sz="43" w:space="0" w:color="E0EDCE"/>
              <w:right w:val="nil"/>
            </w:tcBorders>
            <w:shd w:val="clear" w:color="auto" w:fill="E0EDCE"/>
            <w:vAlign w:val="center"/>
          </w:tcPr>
          <w:p w14:paraId="76F64B80" w14:textId="77777777" w:rsidR="005234F2" w:rsidRDefault="00E5528E">
            <w:pPr>
              <w:spacing w:after="0" w:line="259" w:lineRule="auto"/>
              <w:ind w:left="0" w:firstLine="0"/>
            </w:pPr>
            <w:r>
              <w:rPr>
                <w:sz w:val="22"/>
              </w:rPr>
              <w:t xml:space="preserve">Work with cabinet to develop strategic policy direction which both delivers their priorities and ensures that the council complies with all relevant legislation and statutory requirements within an acceptable level of risk </w:t>
            </w:r>
          </w:p>
        </w:tc>
      </w:tr>
      <w:tr w:rsidR="005234F2" w14:paraId="0B335079" w14:textId="77777777">
        <w:trPr>
          <w:trHeight w:val="763"/>
        </w:trPr>
        <w:tc>
          <w:tcPr>
            <w:tcW w:w="0" w:type="auto"/>
            <w:vMerge/>
            <w:tcBorders>
              <w:top w:val="nil"/>
              <w:left w:val="nil"/>
              <w:bottom w:val="nil"/>
              <w:right w:val="single" w:sz="4" w:space="0" w:color="000000"/>
            </w:tcBorders>
          </w:tcPr>
          <w:p w14:paraId="6E6F43EE" w14:textId="77777777" w:rsidR="005234F2" w:rsidRDefault="005234F2">
            <w:pPr>
              <w:spacing w:after="160" w:line="259" w:lineRule="auto"/>
              <w:ind w:left="0" w:firstLine="0"/>
            </w:pPr>
          </w:p>
        </w:tc>
        <w:tc>
          <w:tcPr>
            <w:tcW w:w="8932" w:type="dxa"/>
            <w:tcBorders>
              <w:top w:val="single" w:sz="43" w:space="0" w:color="E0EDCE"/>
              <w:left w:val="single" w:sz="4" w:space="0" w:color="000000"/>
              <w:bottom w:val="nil"/>
              <w:right w:val="nil"/>
            </w:tcBorders>
            <w:vAlign w:val="center"/>
          </w:tcPr>
          <w:p w14:paraId="3D8DFD18" w14:textId="77777777" w:rsidR="005234F2" w:rsidRDefault="00E5528E">
            <w:pPr>
              <w:spacing w:after="0" w:line="259" w:lineRule="auto"/>
              <w:ind w:left="0" w:firstLine="0"/>
              <w:jc w:val="both"/>
            </w:pPr>
            <w:r>
              <w:rPr>
                <w:sz w:val="22"/>
              </w:rPr>
              <w:t xml:space="preserve">Achieve a high level of credibility to provide others with confidence in making well informed decisions  </w:t>
            </w:r>
          </w:p>
        </w:tc>
      </w:tr>
      <w:tr w:rsidR="005234F2" w14:paraId="70745F62" w14:textId="77777777">
        <w:trPr>
          <w:trHeight w:val="682"/>
        </w:trPr>
        <w:tc>
          <w:tcPr>
            <w:tcW w:w="0" w:type="auto"/>
            <w:vMerge/>
            <w:tcBorders>
              <w:top w:val="nil"/>
              <w:left w:val="nil"/>
              <w:bottom w:val="nil"/>
              <w:right w:val="single" w:sz="4" w:space="0" w:color="000000"/>
            </w:tcBorders>
          </w:tcPr>
          <w:p w14:paraId="4AA2E1C3" w14:textId="77777777" w:rsidR="005234F2" w:rsidRDefault="005234F2">
            <w:pPr>
              <w:spacing w:after="160" w:line="259" w:lineRule="auto"/>
              <w:ind w:left="0" w:firstLine="0"/>
            </w:pPr>
          </w:p>
        </w:tc>
        <w:tc>
          <w:tcPr>
            <w:tcW w:w="8932" w:type="dxa"/>
            <w:tcBorders>
              <w:top w:val="nil"/>
              <w:left w:val="single" w:sz="4" w:space="0" w:color="000000"/>
              <w:bottom w:val="single" w:sz="43" w:space="0" w:color="E0EDCE"/>
              <w:right w:val="nil"/>
            </w:tcBorders>
            <w:shd w:val="clear" w:color="auto" w:fill="E0EDCE"/>
          </w:tcPr>
          <w:p w14:paraId="65BBCB55" w14:textId="77777777" w:rsidR="005234F2" w:rsidRDefault="00E5528E">
            <w:pPr>
              <w:spacing w:after="0" w:line="259" w:lineRule="auto"/>
              <w:ind w:left="0" w:firstLine="0"/>
            </w:pPr>
            <w:r>
              <w:rPr>
                <w:sz w:val="22"/>
              </w:rPr>
              <w:t xml:space="preserve">Analyse complex information quickly, reaching and articulating decisions with clarity, to deliver solutions that command support </w:t>
            </w:r>
          </w:p>
        </w:tc>
      </w:tr>
      <w:tr w:rsidR="005234F2" w14:paraId="5B89F238" w14:textId="77777777">
        <w:trPr>
          <w:trHeight w:val="767"/>
        </w:trPr>
        <w:tc>
          <w:tcPr>
            <w:tcW w:w="0" w:type="auto"/>
            <w:vMerge/>
            <w:tcBorders>
              <w:top w:val="nil"/>
              <w:left w:val="nil"/>
              <w:bottom w:val="nil"/>
              <w:right w:val="single" w:sz="4" w:space="0" w:color="000000"/>
            </w:tcBorders>
          </w:tcPr>
          <w:p w14:paraId="3B7C14D5" w14:textId="77777777" w:rsidR="005234F2" w:rsidRDefault="005234F2">
            <w:pPr>
              <w:spacing w:after="160" w:line="259" w:lineRule="auto"/>
              <w:ind w:left="0" w:firstLine="0"/>
            </w:pPr>
          </w:p>
        </w:tc>
        <w:tc>
          <w:tcPr>
            <w:tcW w:w="8932" w:type="dxa"/>
            <w:tcBorders>
              <w:top w:val="single" w:sz="43" w:space="0" w:color="E0EDCE"/>
              <w:left w:val="single" w:sz="4" w:space="0" w:color="000000"/>
              <w:bottom w:val="single" w:sz="4" w:space="0" w:color="000000"/>
              <w:right w:val="nil"/>
            </w:tcBorders>
            <w:vAlign w:val="center"/>
          </w:tcPr>
          <w:p w14:paraId="22380E51" w14:textId="77777777" w:rsidR="005234F2" w:rsidRDefault="00E5528E">
            <w:pPr>
              <w:spacing w:after="0" w:line="259" w:lineRule="auto"/>
              <w:ind w:left="0" w:firstLine="0"/>
            </w:pPr>
            <w:r>
              <w:rPr>
                <w:sz w:val="22"/>
              </w:rPr>
              <w:t xml:space="preserve">Work strategically in a complex system and build partnerships to influence and facilitate system wide change across the whole public sector </w:t>
            </w:r>
          </w:p>
        </w:tc>
      </w:tr>
      <w:tr w:rsidR="005234F2" w14:paraId="61829282" w14:textId="77777777">
        <w:trPr>
          <w:trHeight w:val="721"/>
        </w:trPr>
        <w:tc>
          <w:tcPr>
            <w:tcW w:w="0" w:type="auto"/>
            <w:vMerge/>
            <w:tcBorders>
              <w:top w:val="nil"/>
              <w:left w:val="nil"/>
              <w:bottom w:val="single" w:sz="4" w:space="0" w:color="000000"/>
              <w:right w:val="single" w:sz="4" w:space="0" w:color="000000"/>
            </w:tcBorders>
          </w:tcPr>
          <w:p w14:paraId="561E4268" w14:textId="77777777" w:rsidR="005234F2" w:rsidRDefault="005234F2">
            <w:pPr>
              <w:spacing w:after="160" w:line="259" w:lineRule="auto"/>
              <w:ind w:left="0" w:firstLine="0"/>
            </w:pPr>
          </w:p>
        </w:tc>
        <w:tc>
          <w:tcPr>
            <w:tcW w:w="8932" w:type="dxa"/>
            <w:tcBorders>
              <w:top w:val="single" w:sz="4" w:space="0" w:color="000000"/>
              <w:left w:val="single" w:sz="4" w:space="0" w:color="000000"/>
              <w:bottom w:val="single" w:sz="4" w:space="0" w:color="000000"/>
              <w:right w:val="nil"/>
            </w:tcBorders>
            <w:shd w:val="clear" w:color="auto" w:fill="E0EDCE"/>
            <w:vAlign w:val="center"/>
          </w:tcPr>
          <w:p w14:paraId="61E6777B" w14:textId="77777777" w:rsidR="005234F2" w:rsidRDefault="00E5528E">
            <w:pPr>
              <w:spacing w:after="0" w:line="259" w:lineRule="auto"/>
              <w:ind w:left="0" w:firstLine="0"/>
            </w:pPr>
            <w:r>
              <w:rPr>
                <w:sz w:val="22"/>
              </w:rPr>
              <w:t xml:space="preserve">Work positively to develop and maintain open working relationships with councillors of all political parties </w:t>
            </w:r>
          </w:p>
        </w:tc>
      </w:tr>
      <w:tr w:rsidR="005234F2" w14:paraId="778B25C4" w14:textId="77777777">
        <w:trPr>
          <w:trHeight w:val="727"/>
        </w:trPr>
        <w:tc>
          <w:tcPr>
            <w:tcW w:w="1668" w:type="dxa"/>
            <w:vMerge w:val="restart"/>
            <w:tcBorders>
              <w:top w:val="single" w:sz="4" w:space="0" w:color="000000"/>
              <w:left w:val="nil"/>
              <w:bottom w:val="single" w:sz="4" w:space="0" w:color="000000"/>
              <w:right w:val="single" w:sz="4" w:space="0" w:color="000000"/>
            </w:tcBorders>
          </w:tcPr>
          <w:p w14:paraId="693B637C" w14:textId="77777777" w:rsidR="005234F2" w:rsidRDefault="00E5528E">
            <w:pPr>
              <w:spacing w:after="0" w:line="259" w:lineRule="auto"/>
              <w:ind w:left="0" w:firstLine="0"/>
            </w:pPr>
            <w:r>
              <w:rPr>
                <w:b/>
                <w:sz w:val="22"/>
              </w:rPr>
              <w:t xml:space="preserve">Decision making </w:t>
            </w:r>
          </w:p>
        </w:tc>
        <w:tc>
          <w:tcPr>
            <w:tcW w:w="8932" w:type="dxa"/>
            <w:tcBorders>
              <w:top w:val="single" w:sz="4" w:space="0" w:color="000000"/>
              <w:left w:val="single" w:sz="4" w:space="0" w:color="000000"/>
              <w:bottom w:val="nil"/>
              <w:right w:val="nil"/>
            </w:tcBorders>
            <w:vAlign w:val="center"/>
          </w:tcPr>
          <w:p w14:paraId="26647938" w14:textId="77777777" w:rsidR="005234F2" w:rsidRDefault="00E5528E">
            <w:pPr>
              <w:spacing w:after="0" w:line="259" w:lineRule="auto"/>
              <w:ind w:left="0" w:right="37" w:firstLine="0"/>
            </w:pPr>
            <w:r>
              <w:rPr>
                <w:sz w:val="22"/>
              </w:rPr>
              <w:t xml:space="preserve">Real understanding of local demographics – advising and taking decisions based on deep knowledge of the local population and their needs </w:t>
            </w:r>
          </w:p>
        </w:tc>
      </w:tr>
      <w:tr w:rsidR="005234F2" w14:paraId="0145BF19" w14:textId="77777777">
        <w:trPr>
          <w:trHeight w:val="982"/>
        </w:trPr>
        <w:tc>
          <w:tcPr>
            <w:tcW w:w="0" w:type="auto"/>
            <w:vMerge/>
            <w:tcBorders>
              <w:top w:val="nil"/>
              <w:left w:val="nil"/>
              <w:bottom w:val="single" w:sz="4" w:space="0" w:color="000000"/>
              <w:right w:val="single" w:sz="4" w:space="0" w:color="000000"/>
            </w:tcBorders>
          </w:tcPr>
          <w:p w14:paraId="3034DAE6" w14:textId="77777777" w:rsidR="005234F2" w:rsidRDefault="005234F2">
            <w:pPr>
              <w:spacing w:after="160" w:line="259" w:lineRule="auto"/>
              <w:ind w:left="0" w:firstLine="0"/>
            </w:pPr>
          </w:p>
        </w:tc>
        <w:tc>
          <w:tcPr>
            <w:tcW w:w="8932" w:type="dxa"/>
            <w:tcBorders>
              <w:top w:val="nil"/>
              <w:left w:val="single" w:sz="4" w:space="0" w:color="000000"/>
              <w:bottom w:val="single" w:sz="4" w:space="0" w:color="000000"/>
              <w:right w:val="nil"/>
            </w:tcBorders>
            <w:shd w:val="clear" w:color="auto" w:fill="E0EDCE"/>
            <w:vAlign w:val="center"/>
          </w:tcPr>
          <w:p w14:paraId="76BE656B" w14:textId="77777777" w:rsidR="005234F2" w:rsidRDefault="00E5528E">
            <w:pPr>
              <w:spacing w:after="0" w:line="259" w:lineRule="auto"/>
              <w:ind w:left="0" w:firstLine="0"/>
            </w:pPr>
            <w:r>
              <w:rPr>
                <w:sz w:val="22"/>
              </w:rPr>
              <w:t xml:space="preserve">Make evidence based and outcome focused decisions that will have a major impact on council policy and activity, using proactive risk management to ensure the quality of the service is maintained  </w:t>
            </w:r>
          </w:p>
        </w:tc>
      </w:tr>
      <w:tr w:rsidR="005234F2" w14:paraId="106A876D" w14:textId="77777777">
        <w:trPr>
          <w:trHeight w:val="727"/>
        </w:trPr>
        <w:tc>
          <w:tcPr>
            <w:tcW w:w="1668" w:type="dxa"/>
            <w:vMerge w:val="restart"/>
            <w:tcBorders>
              <w:top w:val="single" w:sz="4" w:space="0" w:color="000000"/>
              <w:left w:val="nil"/>
              <w:bottom w:val="nil"/>
              <w:right w:val="single" w:sz="4" w:space="0" w:color="000000"/>
            </w:tcBorders>
          </w:tcPr>
          <w:p w14:paraId="6BC0D40F" w14:textId="77777777" w:rsidR="005234F2" w:rsidRDefault="00E5528E">
            <w:pPr>
              <w:spacing w:after="26" w:line="259" w:lineRule="auto"/>
              <w:ind w:left="0" w:firstLine="0"/>
            </w:pPr>
            <w:r>
              <w:rPr>
                <w:b/>
                <w:sz w:val="22"/>
              </w:rPr>
              <w:t xml:space="preserve">Work </w:t>
            </w:r>
          </w:p>
          <w:p w14:paraId="5F942335" w14:textId="77777777" w:rsidR="005234F2" w:rsidRDefault="00E5528E">
            <w:pPr>
              <w:spacing w:after="0" w:line="259" w:lineRule="auto"/>
              <w:ind w:left="0" w:firstLine="0"/>
            </w:pPr>
            <w:r>
              <w:rPr>
                <w:b/>
                <w:sz w:val="22"/>
              </w:rPr>
              <w:t xml:space="preserve">Demands </w:t>
            </w:r>
          </w:p>
        </w:tc>
        <w:tc>
          <w:tcPr>
            <w:tcW w:w="8932" w:type="dxa"/>
            <w:tcBorders>
              <w:top w:val="single" w:sz="4" w:space="0" w:color="000000"/>
              <w:left w:val="single" w:sz="4" w:space="0" w:color="000000"/>
              <w:bottom w:val="nil"/>
              <w:right w:val="nil"/>
            </w:tcBorders>
            <w:vAlign w:val="center"/>
          </w:tcPr>
          <w:p w14:paraId="511792E0" w14:textId="77777777" w:rsidR="005234F2" w:rsidRDefault="00E5528E">
            <w:pPr>
              <w:spacing w:after="0" w:line="259" w:lineRule="auto"/>
              <w:ind w:left="0" w:firstLine="0"/>
            </w:pPr>
            <w:r>
              <w:rPr>
                <w:sz w:val="22"/>
              </w:rPr>
              <w:t xml:space="preserve">Lead by example by effectively managing people, projects, budgets and activities in a large scale and complex political environment </w:t>
            </w:r>
          </w:p>
        </w:tc>
      </w:tr>
      <w:tr w:rsidR="005234F2" w14:paraId="25999EF3" w14:textId="77777777">
        <w:trPr>
          <w:trHeight w:val="680"/>
        </w:trPr>
        <w:tc>
          <w:tcPr>
            <w:tcW w:w="0" w:type="auto"/>
            <w:vMerge/>
            <w:tcBorders>
              <w:top w:val="nil"/>
              <w:left w:val="nil"/>
              <w:bottom w:val="nil"/>
              <w:right w:val="single" w:sz="4" w:space="0" w:color="000000"/>
            </w:tcBorders>
          </w:tcPr>
          <w:p w14:paraId="61DA1139" w14:textId="77777777" w:rsidR="005234F2" w:rsidRDefault="005234F2">
            <w:pPr>
              <w:spacing w:after="160" w:line="259" w:lineRule="auto"/>
              <w:ind w:left="0" w:firstLine="0"/>
            </w:pPr>
          </w:p>
        </w:tc>
        <w:tc>
          <w:tcPr>
            <w:tcW w:w="8932" w:type="dxa"/>
            <w:tcBorders>
              <w:top w:val="nil"/>
              <w:left w:val="single" w:sz="4" w:space="0" w:color="000000"/>
              <w:bottom w:val="single" w:sz="43" w:space="0" w:color="E0EDCE"/>
              <w:right w:val="nil"/>
            </w:tcBorders>
            <w:shd w:val="clear" w:color="auto" w:fill="E0EDCE"/>
          </w:tcPr>
          <w:p w14:paraId="05D3B37E" w14:textId="77777777" w:rsidR="005234F2" w:rsidRDefault="00E5528E">
            <w:pPr>
              <w:spacing w:after="0" w:line="259" w:lineRule="auto"/>
              <w:ind w:left="0" w:firstLine="0"/>
            </w:pPr>
            <w:r>
              <w:rPr>
                <w:sz w:val="22"/>
              </w:rPr>
              <w:t xml:space="preserve">Manage conflicting priorities and ensure that realistic objectives are set for the workforce to achieve success </w:t>
            </w:r>
          </w:p>
        </w:tc>
      </w:tr>
      <w:tr w:rsidR="005234F2" w14:paraId="53BA9026" w14:textId="77777777">
        <w:trPr>
          <w:trHeight w:val="520"/>
        </w:trPr>
        <w:tc>
          <w:tcPr>
            <w:tcW w:w="0" w:type="auto"/>
            <w:vMerge/>
            <w:tcBorders>
              <w:top w:val="nil"/>
              <w:left w:val="nil"/>
              <w:bottom w:val="nil"/>
              <w:right w:val="single" w:sz="4" w:space="0" w:color="000000"/>
            </w:tcBorders>
          </w:tcPr>
          <w:p w14:paraId="11739045" w14:textId="77777777" w:rsidR="005234F2" w:rsidRDefault="005234F2">
            <w:pPr>
              <w:spacing w:after="160" w:line="259" w:lineRule="auto"/>
              <w:ind w:left="0" w:firstLine="0"/>
            </w:pPr>
          </w:p>
        </w:tc>
        <w:tc>
          <w:tcPr>
            <w:tcW w:w="8932" w:type="dxa"/>
            <w:tcBorders>
              <w:top w:val="single" w:sz="43" w:space="0" w:color="E0EDCE"/>
              <w:left w:val="single" w:sz="4" w:space="0" w:color="000000"/>
              <w:bottom w:val="single" w:sz="8" w:space="0" w:color="83B341"/>
              <w:right w:val="nil"/>
            </w:tcBorders>
            <w:vAlign w:val="center"/>
          </w:tcPr>
          <w:p w14:paraId="19725F31" w14:textId="77777777" w:rsidR="005234F2" w:rsidRDefault="00E5528E">
            <w:pPr>
              <w:spacing w:after="0" w:line="259" w:lineRule="auto"/>
              <w:ind w:left="0" w:firstLine="0"/>
            </w:pPr>
            <w:r>
              <w:rPr>
                <w:sz w:val="22"/>
              </w:rPr>
              <w:t xml:space="preserve">Personal resilience and ability to manage competing priorities </w:t>
            </w:r>
          </w:p>
        </w:tc>
      </w:tr>
    </w:tbl>
    <w:p w14:paraId="3738E83C" w14:textId="77777777" w:rsidR="005234F2" w:rsidRDefault="00E5528E">
      <w:pPr>
        <w:spacing w:after="0" w:line="259" w:lineRule="auto"/>
        <w:ind w:left="0" w:firstLine="0"/>
        <w:jc w:val="both"/>
      </w:pPr>
      <w:r>
        <w:rPr>
          <w:sz w:val="28"/>
        </w:rPr>
        <w:t xml:space="preserve"> </w:t>
      </w:r>
    </w:p>
    <w:p w14:paraId="1D3204E4" w14:textId="77777777" w:rsidR="005234F2" w:rsidRDefault="00E5528E">
      <w:pPr>
        <w:spacing w:after="0" w:line="259" w:lineRule="auto"/>
        <w:ind w:left="0" w:firstLine="0"/>
        <w:jc w:val="both"/>
      </w:pPr>
      <w:r>
        <w:t xml:space="preserve"> </w:t>
      </w:r>
    </w:p>
    <w:sectPr w:rsidR="005234F2">
      <w:footerReference w:type="even" r:id="rId8"/>
      <w:footerReference w:type="first" r:id="rId9"/>
      <w:pgSz w:w="11906" w:h="16838"/>
      <w:pgMar w:top="980" w:right="738" w:bottom="1424" w:left="720" w:header="720" w:footer="8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F8C46" w14:textId="77777777" w:rsidR="00F55DF6" w:rsidRDefault="00F55DF6">
      <w:pPr>
        <w:spacing w:after="0" w:line="240" w:lineRule="auto"/>
      </w:pPr>
      <w:r>
        <w:separator/>
      </w:r>
    </w:p>
  </w:endnote>
  <w:endnote w:type="continuationSeparator" w:id="0">
    <w:p w14:paraId="2D0026F2" w14:textId="77777777" w:rsidR="00F55DF6" w:rsidRDefault="00F55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9B9D3" w14:textId="77777777" w:rsidR="005234F2" w:rsidRDefault="00E5528E">
    <w:pPr>
      <w:spacing w:after="0" w:line="314" w:lineRule="auto"/>
      <w:ind w:left="0" w:firstLine="0"/>
    </w:pPr>
    <w:r>
      <w:rPr>
        <w:sz w:val="20"/>
      </w:rPr>
      <w:t xml:space="preserve">This job description is not exhaustive and reflects the type and range of tasks, responsibilities and outcomes associated with this post.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7BEC8" w14:textId="77777777" w:rsidR="005234F2" w:rsidRDefault="00E5528E">
    <w:pPr>
      <w:spacing w:after="0" w:line="314" w:lineRule="auto"/>
      <w:ind w:left="0" w:firstLine="0"/>
    </w:pPr>
    <w:r>
      <w:rPr>
        <w:sz w:val="20"/>
      </w:rPr>
      <w:t xml:space="preserve">This job description is not exhaustive and reflects the type and range of tasks, responsibilities and outcomes associated with this post.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B6FC1" w14:textId="77777777" w:rsidR="00F55DF6" w:rsidRDefault="00F55DF6">
      <w:pPr>
        <w:spacing w:after="0" w:line="240" w:lineRule="auto"/>
      </w:pPr>
      <w:r>
        <w:separator/>
      </w:r>
    </w:p>
  </w:footnote>
  <w:footnote w:type="continuationSeparator" w:id="0">
    <w:p w14:paraId="5398F934" w14:textId="77777777" w:rsidR="00F55DF6" w:rsidRDefault="00F55D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217E6"/>
    <w:multiLevelType w:val="hybridMultilevel"/>
    <w:tmpl w:val="1F324C78"/>
    <w:lvl w:ilvl="0" w:tplc="20EC6684">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B2B8C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7C7AF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68A68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9E7DD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5E640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D6891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266DE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C07EB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FF41023"/>
    <w:multiLevelType w:val="hybridMultilevel"/>
    <w:tmpl w:val="A308F09C"/>
    <w:lvl w:ilvl="0" w:tplc="18F6E21E">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1675B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98508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E84D8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1C530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2E2B1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34F85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84A0F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48BC7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664553B"/>
    <w:multiLevelType w:val="hybridMultilevel"/>
    <w:tmpl w:val="0B5051D8"/>
    <w:lvl w:ilvl="0" w:tplc="1BC2336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DA11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0AF04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50248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E00E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22729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0E05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7261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9832E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468741307">
    <w:abstractNumId w:val="2"/>
  </w:num>
  <w:num w:numId="2" w16cid:durableId="622082800">
    <w:abstractNumId w:val="0"/>
  </w:num>
  <w:num w:numId="3" w16cid:durableId="1747721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4F2"/>
    <w:rsid w:val="00026346"/>
    <w:rsid w:val="00355E9E"/>
    <w:rsid w:val="003A3567"/>
    <w:rsid w:val="00461A5D"/>
    <w:rsid w:val="005234F2"/>
    <w:rsid w:val="006304E5"/>
    <w:rsid w:val="00812B00"/>
    <w:rsid w:val="00B211BA"/>
    <w:rsid w:val="00BB0EAA"/>
    <w:rsid w:val="00D07ACF"/>
    <w:rsid w:val="00E5528E"/>
    <w:rsid w:val="00F55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12A1E"/>
  <w15:docId w15:val="{C2196C3C-EB54-45C3-B60D-468D0A69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368" w:hanging="368"/>
    </w:pPr>
    <w:rPr>
      <w:rFonts w:ascii="Arial" w:eastAsia="Arial" w:hAnsi="Arial" w:cs="Arial"/>
      <w:color w:val="000000"/>
      <w:sz w:val="24"/>
    </w:rPr>
  </w:style>
  <w:style w:type="paragraph" w:styleId="Heading1">
    <w:name w:val="heading 1"/>
    <w:next w:val="Normal"/>
    <w:link w:val="Heading1Char"/>
    <w:uiPriority w:val="9"/>
    <w:qFormat/>
    <w:pPr>
      <w:keepNext/>
      <w:keepLines/>
      <w:spacing w:after="81"/>
      <w:ind w:left="10" w:hanging="10"/>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3"/>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07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ACF"/>
    <w:rPr>
      <w:rFonts w:ascii="Arial" w:eastAsia="Arial" w:hAnsi="Arial" w:cs="Arial"/>
      <w:color w:val="000000"/>
      <w:sz w:val="24"/>
    </w:rPr>
  </w:style>
  <w:style w:type="paragraph" w:styleId="Footer">
    <w:name w:val="footer"/>
    <w:basedOn w:val="Normal"/>
    <w:link w:val="FooterChar"/>
    <w:uiPriority w:val="99"/>
    <w:semiHidden/>
    <w:unhideWhenUsed/>
    <w:rsid w:val="00D07AC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07ACF"/>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6</TotalTime>
  <Pages>2</Pages>
  <Words>644</Words>
  <Characters>3676</Characters>
  <Application>Microsoft Office Word</Application>
  <DocSecurity>0</DocSecurity>
  <Lines>30</Lines>
  <Paragraphs>8</Paragraphs>
  <ScaleCrop>false</ScaleCrop>
  <Company>BCP Council</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Matthews</dc:creator>
  <cp:keywords/>
  <cp:lastModifiedBy>Jon Matthews</cp:lastModifiedBy>
  <cp:revision>7</cp:revision>
  <dcterms:created xsi:type="dcterms:W3CDTF">2023-06-14T08:31:00Z</dcterms:created>
  <dcterms:modified xsi:type="dcterms:W3CDTF">2025-03-11T13:48:00Z</dcterms:modified>
</cp:coreProperties>
</file>