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7659" w14:textId="77777777" w:rsidR="003629B3" w:rsidRDefault="001E0542">
      <w:pPr>
        <w:pStyle w:val="Heading1"/>
      </w:pPr>
      <w:r>
        <w:t xml:space="preserve">Job Description </w:t>
      </w:r>
      <w:r>
        <w:rPr>
          <w:rFonts w:ascii="Calibri" w:eastAsia="Calibri" w:hAnsi="Calibri" w:cs="Calibri"/>
          <w:b w:val="0"/>
          <w:color w:val="000000"/>
          <w:vertAlign w:val="subscript"/>
        </w:rPr>
        <w:t xml:space="preserve"> </w:t>
      </w:r>
    </w:p>
    <w:p w14:paraId="00968B9B" w14:textId="77777777" w:rsidR="00E52B38" w:rsidRPr="00E52B38" w:rsidRDefault="00E52B38">
      <w:pPr>
        <w:spacing w:after="0"/>
        <w:ind w:left="14"/>
        <w:rPr>
          <w:rFonts w:ascii="Arial" w:eastAsia="Arial" w:hAnsi="Arial" w:cs="Arial"/>
          <w:b/>
          <w:color w:val="7030A0"/>
          <w:sz w:val="36"/>
        </w:rPr>
      </w:pPr>
      <w:r w:rsidRPr="00E52B38">
        <w:rPr>
          <w:rFonts w:ascii="Arial" w:eastAsia="Arial" w:hAnsi="Arial" w:cs="Arial"/>
          <w:b/>
          <w:color w:val="7030A0"/>
          <w:sz w:val="36"/>
        </w:rPr>
        <w:t>Assistant Education Health and Care Co-Ordinator</w:t>
      </w:r>
    </w:p>
    <w:p w14:paraId="68092E2A" w14:textId="2C31765D" w:rsidR="003629B3" w:rsidRDefault="001E0542">
      <w:pPr>
        <w:spacing w:after="0"/>
        <w:ind w:left="14"/>
      </w:pPr>
      <w:r>
        <w:rPr>
          <w:rFonts w:ascii="Arial" w:eastAsia="Arial" w:hAnsi="Arial" w:cs="Arial"/>
          <w:b/>
          <w:color w:val="808080"/>
          <w:sz w:val="36"/>
        </w:rPr>
        <w:t xml:space="preserve"> </w:t>
      </w:r>
      <w:r>
        <w:rPr>
          <w:sz w:val="36"/>
          <w:vertAlign w:val="subscript"/>
        </w:rPr>
        <w:t xml:space="preserve"> </w:t>
      </w:r>
    </w:p>
    <w:p w14:paraId="433CE896" w14:textId="298BD4DE" w:rsidR="003629B3" w:rsidRPr="00374C25" w:rsidRDefault="001E0542" w:rsidP="00BE1F2C">
      <w:pPr>
        <w:tabs>
          <w:tab w:val="left" w:pos="2214"/>
          <w:tab w:val="left" w:pos="2268"/>
          <w:tab w:val="center" w:pos="3402"/>
        </w:tabs>
        <w:spacing w:after="15"/>
        <w:ind w:left="-1"/>
        <w:jc w:val="both"/>
        <w:rPr>
          <w:rFonts w:ascii="Arial" w:hAnsi="Arial" w:cs="Arial"/>
          <w:sz w:val="24"/>
          <w:szCs w:val="24"/>
        </w:rPr>
      </w:pPr>
      <w:r w:rsidRPr="156C5082">
        <w:rPr>
          <w:rFonts w:ascii="Arial" w:eastAsia="Arial" w:hAnsi="Arial" w:cs="Arial"/>
          <w:b/>
          <w:bCs/>
          <w:color w:val="808080" w:themeColor="background1" w:themeShade="80"/>
          <w:sz w:val="24"/>
          <w:szCs w:val="24"/>
        </w:rPr>
        <w:t>Role Profile</w:t>
      </w:r>
      <w:r w:rsidR="6DA10439" w:rsidRPr="156C5082">
        <w:rPr>
          <w:rFonts w:ascii="Arial" w:eastAsia="Arial" w:hAnsi="Arial" w:cs="Arial"/>
          <w:b/>
          <w:bCs/>
          <w:color w:val="808080" w:themeColor="background1" w:themeShade="80"/>
          <w:sz w:val="24"/>
          <w:szCs w:val="24"/>
        </w:rPr>
        <w:t xml:space="preserve">             </w:t>
      </w:r>
      <w:r w:rsidR="00374C25" w:rsidRPr="156C5082">
        <w:rPr>
          <w:rFonts w:ascii="Arial" w:hAnsi="Arial" w:cs="Arial"/>
          <w:sz w:val="24"/>
          <w:szCs w:val="24"/>
        </w:rPr>
        <w:t>Operational Band G</w:t>
      </w:r>
    </w:p>
    <w:p w14:paraId="12B3887A" w14:textId="71E3538A" w:rsidR="003629B3" w:rsidRPr="00374C25" w:rsidRDefault="001E0542" w:rsidP="00BE1F2C">
      <w:pPr>
        <w:tabs>
          <w:tab w:val="center" w:pos="2242"/>
        </w:tabs>
        <w:spacing w:after="15"/>
        <w:ind w:left="-1"/>
        <w:jc w:val="both"/>
        <w:rPr>
          <w:rFonts w:ascii="Arial" w:hAnsi="Arial" w:cs="Arial"/>
          <w:sz w:val="24"/>
          <w:szCs w:val="24"/>
        </w:rPr>
      </w:pPr>
      <w:r w:rsidRPr="00374C25">
        <w:rPr>
          <w:rFonts w:ascii="Arial" w:eastAsia="Arial" w:hAnsi="Arial" w:cs="Arial"/>
          <w:b/>
          <w:color w:val="808080"/>
          <w:sz w:val="24"/>
          <w:szCs w:val="24"/>
        </w:rPr>
        <w:t>Service/Team</w:t>
      </w:r>
      <w:r w:rsidR="00C577CE">
        <w:rPr>
          <w:rFonts w:ascii="Arial" w:eastAsia="Arial" w:hAnsi="Arial" w:cs="Arial"/>
          <w:sz w:val="24"/>
          <w:szCs w:val="24"/>
        </w:rPr>
        <w:tab/>
      </w:r>
      <w:r w:rsidR="002152D8">
        <w:rPr>
          <w:rFonts w:ascii="Arial" w:eastAsia="Arial" w:hAnsi="Arial" w:cs="Arial"/>
          <w:sz w:val="24"/>
          <w:szCs w:val="24"/>
        </w:rPr>
        <w:t xml:space="preserve">          </w:t>
      </w:r>
      <w:r w:rsidR="0044121F">
        <w:rPr>
          <w:rFonts w:ascii="Arial" w:eastAsia="Arial" w:hAnsi="Arial" w:cs="Arial"/>
          <w:sz w:val="24"/>
          <w:szCs w:val="24"/>
        </w:rPr>
        <w:t xml:space="preserve">Education and Skills / </w:t>
      </w:r>
      <w:r w:rsidR="00CB7C2C">
        <w:rPr>
          <w:rFonts w:ascii="Arial" w:hAnsi="Arial" w:cs="Arial"/>
          <w:sz w:val="24"/>
          <w:szCs w:val="24"/>
        </w:rPr>
        <w:t>SEND</w:t>
      </w:r>
      <w:r w:rsidR="00DB34F1">
        <w:rPr>
          <w:rFonts w:ascii="Arial" w:hAnsi="Arial" w:cs="Arial"/>
          <w:sz w:val="24"/>
          <w:szCs w:val="24"/>
        </w:rPr>
        <w:t xml:space="preserve"> </w:t>
      </w:r>
    </w:p>
    <w:p w14:paraId="0C877CD3" w14:textId="1CA4D631" w:rsidR="003629B3" w:rsidRPr="00374C25" w:rsidRDefault="001E0542" w:rsidP="00BE1F2C">
      <w:pPr>
        <w:tabs>
          <w:tab w:val="center" w:pos="2694"/>
        </w:tabs>
        <w:spacing w:after="15"/>
        <w:ind w:left="-1"/>
        <w:jc w:val="both"/>
        <w:rPr>
          <w:rFonts w:ascii="Arial" w:hAnsi="Arial" w:cs="Arial"/>
          <w:sz w:val="24"/>
          <w:szCs w:val="24"/>
        </w:rPr>
      </w:pPr>
      <w:r w:rsidRPr="156C5082">
        <w:rPr>
          <w:rFonts w:ascii="Arial" w:eastAsia="Arial" w:hAnsi="Arial" w:cs="Arial"/>
          <w:b/>
          <w:bCs/>
          <w:color w:val="808080" w:themeColor="background1" w:themeShade="80"/>
          <w:sz w:val="24"/>
          <w:szCs w:val="24"/>
        </w:rPr>
        <w:t>Reports t</w:t>
      </w:r>
      <w:r w:rsidR="005D2B26" w:rsidRPr="156C5082">
        <w:rPr>
          <w:rFonts w:ascii="Arial" w:eastAsia="Arial" w:hAnsi="Arial" w:cs="Arial"/>
          <w:b/>
          <w:bCs/>
          <w:color w:val="808080" w:themeColor="background1" w:themeShade="80"/>
          <w:sz w:val="24"/>
          <w:szCs w:val="24"/>
        </w:rPr>
        <w:t xml:space="preserve">o </w:t>
      </w:r>
      <w:r>
        <w:tab/>
      </w:r>
      <w:r w:rsidR="00227A55" w:rsidRPr="156C5082">
        <w:rPr>
          <w:rFonts w:ascii="Arial" w:eastAsia="Arial" w:hAnsi="Arial" w:cs="Arial"/>
          <w:b/>
          <w:bCs/>
          <w:color w:val="808080" w:themeColor="background1" w:themeShade="80"/>
          <w:sz w:val="24"/>
          <w:szCs w:val="24"/>
        </w:rPr>
        <w:t xml:space="preserve">        </w:t>
      </w:r>
      <w:r w:rsidR="005D2B26" w:rsidRPr="156C5082">
        <w:rPr>
          <w:rFonts w:ascii="Arial" w:eastAsia="Arial" w:hAnsi="Arial" w:cs="Arial"/>
          <w:sz w:val="24"/>
          <w:szCs w:val="24"/>
        </w:rPr>
        <w:t>Team Manger</w:t>
      </w:r>
      <w:r w:rsidRPr="156C5082">
        <w:rPr>
          <w:rFonts w:ascii="Arial" w:eastAsia="Arial" w:hAnsi="Arial" w:cs="Arial"/>
          <w:sz w:val="24"/>
          <w:szCs w:val="24"/>
        </w:rPr>
        <w:t xml:space="preserve"> </w:t>
      </w:r>
      <w:r w:rsidRPr="156C5082">
        <w:rPr>
          <w:rFonts w:ascii="Arial" w:hAnsi="Arial" w:cs="Arial"/>
          <w:sz w:val="24"/>
          <w:szCs w:val="24"/>
        </w:rPr>
        <w:t xml:space="preserve"> </w:t>
      </w:r>
    </w:p>
    <w:p w14:paraId="44CC6F96" w14:textId="0303796F" w:rsidR="003629B3" w:rsidRPr="00374C25" w:rsidRDefault="001E0542" w:rsidP="00BE1F2C">
      <w:pPr>
        <w:tabs>
          <w:tab w:val="center" w:pos="2242"/>
        </w:tabs>
        <w:spacing w:after="15"/>
        <w:ind w:left="-1"/>
        <w:jc w:val="both"/>
        <w:rPr>
          <w:rFonts w:ascii="Arial" w:hAnsi="Arial" w:cs="Arial"/>
          <w:sz w:val="24"/>
          <w:szCs w:val="24"/>
        </w:rPr>
      </w:pPr>
      <w:r w:rsidRPr="00374C25">
        <w:rPr>
          <w:rFonts w:ascii="Arial" w:eastAsia="Arial" w:hAnsi="Arial" w:cs="Arial"/>
          <w:b/>
          <w:color w:val="808080"/>
          <w:sz w:val="24"/>
          <w:szCs w:val="24"/>
        </w:rPr>
        <w:t xml:space="preserve">Responsible </w:t>
      </w:r>
      <w:proofErr w:type="gramStart"/>
      <w:r w:rsidRPr="00374C25">
        <w:rPr>
          <w:rFonts w:ascii="Arial" w:eastAsia="Arial" w:hAnsi="Arial" w:cs="Arial"/>
          <w:b/>
          <w:color w:val="808080"/>
          <w:sz w:val="24"/>
          <w:szCs w:val="24"/>
        </w:rPr>
        <w:t>for</w:t>
      </w:r>
      <w:r w:rsidRPr="00374C25">
        <w:rPr>
          <w:rFonts w:ascii="Arial" w:eastAsia="Arial" w:hAnsi="Arial" w:cs="Arial"/>
          <w:sz w:val="24"/>
          <w:szCs w:val="24"/>
        </w:rPr>
        <w:t xml:space="preserve"> </w:t>
      </w:r>
      <w:r w:rsidRPr="00374C25">
        <w:rPr>
          <w:rFonts w:ascii="Arial" w:hAnsi="Arial" w:cs="Arial"/>
          <w:sz w:val="24"/>
          <w:szCs w:val="24"/>
        </w:rPr>
        <w:t xml:space="preserve"> </w:t>
      </w:r>
      <w:r w:rsidRPr="00374C25">
        <w:rPr>
          <w:rFonts w:ascii="Arial" w:hAnsi="Arial" w:cs="Arial"/>
          <w:sz w:val="24"/>
          <w:szCs w:val="24"/>
        </w:rPr>
        <w:tab/>
      </w:r>
      <w:proofErr w:type="gramEnd"/>
      <w:r w:rsidR="00BE1F2C">
        <w:rPr>
          <w:rFonts w:ascii="Arial" w:eastAsia="Arial" w:hAnsi="Arial" w:cs="Arial"/>
          <w:sz w:val="24"/>
          <w:szCs w:val="24"/>
        </w:rPr>
        <w:t xml:space="preserve">    n/a</w:t>
      </w:r>
      <w:r w:rsidRPr="00374C25">
        <w:rPr>
          <w:rFonts w:ascii="Arial" w:eastAsia="Arial" w:hAnsi="Arial" w:cs="Arial"/>
          <w:sz w:val="24"/>
          <w:szCs w:val="24"/>
        </w:rPr>
        <w:t xml:space="preserve"> </w:t>
      </w:r>
      <w:r w:rsidRPr="00374C25">
        <w:rPr>
          <w:rFonts w:ascii="Arial" w:hAnsi="Arial" w:cs="Arial"/>
          <w:sz w:val="24"/>
          <w:szCs w:val="24"/>
        </w:rPr>
        <w:t xml:space="preserve"> </w:t>
      </w:r>
    </w:p>
    <w:p w14:paraId="71E1AB86" w14:textId="0B88326F" w:rsidR="003629B3" w:rsidRPr="00374C25" w:rsidRDefault="001E0542" w:rsidP="00BE1F2C">
      <w:pPr>
        <w:spacing w:after="15"/>
        <w:ind w:left="9" w:hanging="10"/>
        <w:jc w:val="both"/>
        <w:rPr>
          <w:rFonts w:ascii="Arial" w:hAnsi="Arial" w:cs="Arial"/>
          <w:sz w:val="24"/>
          <w:szCs w:val="24"/>
        </w:rPr>
      </w:pPr>
      <w:r w:rsidRPr="00374C25">
        <w:rPr>
          <w:rFonts w:ascii="Arial" w:eastAsia="Arial" w:hAnsi="Arial" w:cs="Arial"/>
          <w:b/>
          <w:color w:val="808080"/>
          <w:sz w:val="24"/>
          <w:szCs w:val="24"/>
        </w:rPr>
        <w:t>Number of posts</w:t>
      </w:r>
      <w:r w:rsidRPr="00374C25">
        <w:rPr>
          <w:rFonts w:ascii="Arial" w:eastAsia="Arial" w:hAnsi="Arial" w:cs="Arial"/>
          <w:sz w:val="24"/>
          <w:szCs w:val="24"/>
        </w:rPr>
        <w:t xml:space="preserve"> </w:t>
      </w:r>
      <w:r w:rsidRPr="00374C25">
        <w:rPr>
          <w:rFonts w:ascii="Arial" w:hAnsi="Arial" w:cs="Arial"/>
          <w:sz w:val="24"/>
          <w:szCs w:val="24"/>
        </w:rPr>
        <w:t xml:space="preserve"> </w:t>
      </w:r>
      <w:r w:rsidR="00BE1F2C">
        <w:rPr>
          <w:rFonts w:ascii="Arial" w:eastAsia="Arial" w:hAnsi="Arial" w:cs="Arial"/>
          <w:sz w:val="24"/>
          <w:szCs w:val="24"/>
        </w:rPr>
        <w:t xml:space="preserve">   6</w:t>
      </w:r>
      <w:r w:rsidRPr="00374C25">
        <w:rPr>
          <w:rFonts w:ascii="Arial" w:hAnsi="Arial" w:cs="Arial"/>
          <w:sz w:val="24"/>
          <w:szCs w:val="24"/>
        </w:rPr>
        <w:t xml:space="preserve"> </w:t>
      </w:r>
    </w:p>
    <w:p w14:paraId="797E324E" w14:textId="66C615FE" w:rsidR="003629B3" w:rsidRPr="00374C25" w:rsidRDefault="001E0542" w:rsidP="00BE1F2C">
      <w:pPr>
        <w:tabs>
          <w:tab w:val="center" w:pos="2242"/>
        </w:tabs>
        <w:spacing w:after="15"/>
        <w:ind w:left="-1"/>
        <w:jc w:val="both"/>
        <w:rPr>
          <w:rFonts w:ascii="Arial" w:hAnsi="Arial" w:cs="Arial"/>
          <w:sz w:val="24"/>
          <w:szCs w:val="24"/>
        </w:rPr>
      </w:pPr>
      <w:r w:rsidRPr="00374C25">
        <w:rPr>
          <w:rFonts w:ascii="Arial" w:eastAsia="Arial" w:hAnsi="Arial" w:cs="Arial"/>
          <w:b/>
          <w:color w:val="808080"/>
          <w:sz w:val="24"/>
          <w:szCs w:val="24"/>
        </w:rPr>
        <w:t>Post number</w:t>
      </w:r>
      <w:r w:rsidRPr="00374C25">
        <w:rPr>
          <w:rFonts w:ascii="Arial" w:eastAsia="Arial" w:hAnsi="Arial" w:cs="Arial"/>
          <w:sz w:val="24"/>
          <w:szCs w:val="24"/>
        </w:rPr>
        <w:t xml:space="preserve"> </w:t>
      </w:r>
      <w:r w:rsidRPr="00374C25">
        <w:rPr>
          <w:rFonts w:ascii="Arial" w:hAnsi="Arial" w:cs="Arial"/>
          <w:sz w:val="24"/>
          <w:szCs w:val="24"/>
        </w:rPr>
        <w:t xml:space="preserve"> </w:t>
      </w:r>
      <w:r w:rsidRPr="00374C25">
        <w:rPr>
          <w:rFonts w:ascii="Arial" w:hAnsi="Arial" w:cs="Arial"/>
          <w:sz w:val="24"/>
          <w:szCs w:val="24"/>
        </w:rPr>
        <w:tab/>
      </w:r>
    </w:p>
    <w:p w14:paraId="795CD9A3" w14:textId="0089CD41" w:rsidR="003629B3" w:rsidRPr="00374C25" w:rsidRDefault="001E0542" w:rsidP="00BE1F2C">
      <w:pPr>
        <w:tabs>
          <w:tab w:val="center" w:pos="2242"/>
        </w:tabs>
        <w:spacing w:after="15"/>
        <w:ind w:left="-1"/>
        <w:jc w:val="both"/>
        <w:rPr>
          <w:rFonts w:ascii="Arial" w:hAnsi="Arial" w:cs="Arial"/>
          <w:sz w:val="24"/>
          <w:szCs w:val="24"/>
        </w:rPr>
      </w:pPr>
      <w:r w:rsidRPr="156C5082">
        <w:rPr>
          <w:rFonts w:ascii="Arial" w:eastAsia="Arial" w:hAnsi="Arial" w:cs="Arial"/>
          <w:b/>
          <w:bCs/>
          <w:color w:val="808080" w:themeColor="background1" w:themeShade="80"/>
          <w:sz w:val="24"/>
          <w:szCs w:val="24"/>
        </w:rPr>
        <w:t xml:space="preserve">Career </w:t>
      </w:r>
      <w:proofErr w:type="gramStart"/>
      <w:r w:rsidRPr="156C5082">
        <w:rPr>
          <w:rFonts w:ascii="Arial" w:eastAsia="Arial" w:hAnsi="Arial" w:cs="Arial"/>
          <w:b/>
          <w:bCs/>
          <w:color w:val="808080" w:themeColor="background1" w:themeShade="80"/>
          <w:sz w:val="24"/>
          <w:szCs w:val="24"/>
        </w:rPr>
        <w:t>Grade</w:t>
      </w:r>
      <w:r w:rsidRPr="156C5082">
        <w:rPr>
          <w:rFonts w:ascii="Arial" w:eastAsia="Arial" w:hAnsi="Arial" w:cs="Arial"/>
          <w:sz w:val="24"/>
          <w:szCs w:val="24"/>
        </w:rPr>
        <w:t xml:space="preserve"> </w:t>
      </w:r>
      <w:r w:rsidRPr="156C5082">
        <w:rPr>
          <w:rFonts w:ascii="Arial" w:hAnsi="Arial" w:cs="Arial"/>
          <w:sz w:val="24"/>
          <w:szCs w:val="24"/>
        </w:rPr>
        <w:t xml:space="preserve"> </w:t>
      </w:r>
      <w:r>
        <w:tab/>
      </w:r>
      <w:proofErr w:type="gramEnd"/>
      <w:r w:rsidR="002152D8" w:rsidRPr="156C5082">
        <w:rPr>
          <w:rFonts w:ascii="Arial" w:hAnsi="Arial" w:cs="Arial"/>
          <w:sz w:val="24"/>
          <w:szCs w:val="24"/>
        </w:rPr>
        <w:t xml:space="preserve">    </w:t>
      </w:r>
      <w:r w:rsidR="4309DEC1" w:rsidRPr="156C5082">
        <w:rPr>
          <w:rFonts w:ascii="Arial" w:hAnsi="Arial" w:cs="Arial"/>
          <w:sz w:val="24"/>
          <w:szCs w:val="24"/>
        </w:rPr>
        <w:t xml:space="preserve">  </w:t>
      </w:r>
      <w:r w:rsidR="002152D8" w:rsidRPr="156C5082">
        <w:rPr>
          <w:rFonts w:ascii="Arial" w:eastAsia="Arial" w:hAnsi="Arial" w:cs="Arial"/>
          <w:sz w:val="24"/>
          <w:szCs w:val="24"/>
        </w:rPr>
        <w:t>n/a</w:t>
      </w:r>
      <w:r w:rsidRPr="156C5082">
        <w:rPr>
          <w:rFonts w:ascii="Arial" w:hAnsi="Arial" w:cs="Arial"/>
          <w:sz w:val="24"/>
          <w:szCs w:val="24"/>
        </w:rPr>
        <w:t xml:space="preserve"> </w:t>
      </w:r>
    </w:p>
    <w:p w14:paraId="40BFEE7C" w14:textId="24243EB2" w:rsidR="003629B3" w:rsidRDefault="001E0542" w:rsidP="00EE1B75">
      <w:pPr>
        <w:spacing w:after="0"/>
        <w:ind w:left="14"/>
        <w:jc w:val="both"/>
      </w:pPr>
      <w:r w:rsidRPr="00374C25">
        <w:rPr>
          <w:rFonts w:ascii="Arial" w:eastAsia="Arial" w:hAnsi="Arial" w:cs="Arial"/>
          <w:b/>
          <w:color w:val="005596"/>
          <w:sz w:val="24"/>
          <w:szCs w:val="24"/>
        </w:rPr>
        <w:t xml:space="preserve"> </w:t>
      </w:r>
      <w:r w:rsidRPr="00374C25">
        <w:rPr>
          <w:rFonts w:ascii="Arial" w:hAnsi="Arial" w:cs="Arial"/>
          <w:sz w:val="24"/>
          <w:szCs w:val="24"/>
        </w:rPr>
        <w:t xml:space="preserve"> </w:t>
      </w:r>
      <w:r>
        <w:rPr>
          <w:rFonts w:ascii="Arial" w:eastAsia="Arial" w:hAnsi="Arial" w:cs="Arial"/>
          <w:b/>
          <w:sz w:val="24"/>
        </w:rPr>
        <w:t xml:space="preserve"> </w:t>
      </w:r>
      <w:r>
        <w:t xml:space="preserve"> </w:t>
      </w:r>
    </w:p>
    <w:p w14:paraId="1E2CD7B3" w14:textId="27FF04BD" w:rsidR="003629B3" w:rsidRPr="009256C6" w:rsidDel="00936479" w:rsidRDefault="001E0542" w:rsidP="2CD0787D">
      <w:pPr>
        <w:shd w:val="clear" w:color="auto" w:fill="D9D9D9" w:themeFill="background1" w:themeFillShade="D9"/>
        <w:spacing w:after="271" w:line="241" w:lineRule="auto"/>
        <w:ind w:left="350"/>
        <w:rPr>
          <w:rFonts w:ascii="Arial" w:hAnsi="Arial" w:cs="Arial"/>
          <w:lang w:eastAsia="en-US"/>
        </w:rPr>
      </w:pPr>
      <w:r>
        <w:rPr>
          <w:rFonts w:ascii="Arial" w:eastAsia="Arial" w:hAnsi="Arial" w:cs="Arial"/>
          <w:b/>
          <w:sz w:val="24"/>
        </w:rPr>
        <w:t xml:space="preserve">My job improves the quality of life for the people of Bournemouth Christchurch and Poole by </w:t>
      </w:r>
      <w:r w:rsidR="002F13CE" w:rsidRPr="002F13CE">
        <w:rPr>
          <w:rFonts w:ascii="Arial" w:eastAsiaTheme="minorHAnsi" w:hAnsi="Arial" w:cs="Arial"/>
          <w:b/>
          <w:sz w:val="24"/>
          <w:szCs w:val="24"/>
          <w:lang w:eastAsia="en-US"/>
        </w:rPr>
        <w:t xml:space="preserve">providing support for case holders </w:t>
      </w:r>
      <w:r w:rsidR="00CB7C2C">
        <w:rPr>
          <w:rFonts w:ascii="Arial" w:eastAsiaTheme="minorHAnsi" w:hAnsi="Arial" w:cs="Arial"/>
          <w:b/>
          <w:sz w:val="24"/>
          <w:szCs w:val="24"/>
          <w:lang w:eastAsia="en-US"/>
        </w:rPr>
        <w:t>(</w:t>
      </w:r>
      <w:r w:rsidR="002F13CE" w:rsidRPr="002F13CE">
        <w:rPr>
          <w:rFonts w:ascii="Arial" w:eastAsiaTheme="minorHAnsi" w:hAnsi="Arial" w:cs="Arial"/>
          <w:b/>
          <w:sz w:val="24"/>
          <w:szCs w:val="24"/>
          <w:lang w:eastAsia="en-US"/>
        </w:rPr>
        <w:t xml:space="preserve">Education </w:t>
      </w:r>
      <w:r w:rsidR="00862DEC">
        <w:rPr>
          <w:rFonts w:ascii="Arial" w:eastAsiaTheme="minorHAnsi" w:hAnsi="Arial" w:cs="Arial"/>
          <w:b/>
          <w:sz w:val="24"/>
          <w:szCs w:val="24"/>
          <w:lang w:eastAsia="en-US"/>
        </w:rPr>
        <w:t>H</w:t>
      </w:r>
      <w:r w:rsidR="002F13CE" w:rsidRPr="002F13CE">
        <w:rPr>
          <w:rFonts w:ascii="Arial" w:eastAsiaTheme="minorHAnsi" w:hAnsi="Arial" w:cs="Arial"/>
          <w:b/>
          <w:sz w:val="24"/>
          <w:szCs w:val="24"/>
          <w:lang w:eastAsia="en-US"/>
        </w:rPr>
        <w:t xml:space="preserve">ealth and </w:t>
      </w:r>
      <w:r w:rsidR="00862DEC">
        <w:rPr>
          <w:rFonts w:ascii="Arial" w:eastAsiaTheme="minorHAnsi" w:hAnsi="Arial" w:cs="Arial"/>
          <w:b/>
          <w:sz w:val="24"/>
          <w:szCs w:val="24"/>
          <w:lang w:eastAsia="en-US"/>
        </w:rPr>
        <w:t>C</w:t>
      </w:r>
      <w:r w:rsidR="002F13CE" w:rsidRPr="002F13CE">
        <w:rPr>
          <w:rFonts w:ascii="Arial" w:eastAsiaTheme="minorHAnsi" w:hAnsi="Arial" w:cs="Arial"/>
          <w:b/>
          <w:sz w:val="24"/>
          <w:szCs w:val="24"/>
          <w:lang w:eastAsia="en-US"/>
        </w:rPr>
        <w:t xml:space="preserve">are </w:t>
      </w:r>
      <w:r w:rsidR="00862DEC">
        <w:rPr>
          <w:rFonts w:ascii="Arial" w:eastAsiaTheme="minorHAnsi" w:hAnsi="Arial" w:cs="Arial"/>
          <w:b/>
          <w:sz w:val="24"/>
          <w:szCs w:val="24"/>
          <w:lang w:eastAsia="en-US"/>
        </w:rPr>
        <w:t>C</w:t>
      </w:r>
      <w:r w:rsidR="002F13CE" w:rsidRPr="002F13CE">
        <w:rPr>
          <w:rFonts w:ascii="Arial" w:eastAsiaTheme="minorHAnsi" w:hAnsi="Arial" w:cs="Arial"/>
          <w:b/>
          <w:sz w:val="24"/>
          <w:szCs w:val="24"/>
          <w:lang w:eastAsia="en-US"/>
        </w:rPr>
        <w:t>o</w:t>
      </w:r>
      <w:r w:rsidR="00862DEC">
        <w:rPr>
          <w:rFonts w:ascii="Arial" w:eastAsiaTheme="minorHAnsi" w:hAnsi="Arial" w:cs="Arial"/>
          <w:b/>
          <w:sz w:val="24"/>
          <w:szCs w:val="24"/>
          <w:lang w:eastAsia="en-US"/>
        </w:rPr>
        <w:t>-</w:t>
      </w:r>
      <w:r w:rsidR="002F13CE" w:rsidRPr="002F13CE">
        <w:rPr>
          <w:rFonts w:ascii="Arial" w:eastAsiaTheme="minorHAnsi" w:hAnsi="Arial" w:cs="Arial"/>
          <w:b/>
          <w:sz w:val="24"/>
          <w:szCs w:val="24"/>
          <w:lang w:eastAsia="en-US"/>
        </w:rPr>
        <w:t>ordinators</w:t>
      </w:r>
      <w:r w:rsidR="00CB7C2C">
        <w:rPr>
          <w:rFonts w:ascii="Arial" w:eastAsiaTheme="minorHAnsi" w:hAnsi="Arial" w:cs="Arial"/>
          <w:b/>
          <w:sz w:val="24"/>
          <w:szCs w:val="24"/>
          <w:lang w:eastAsia="en-US"/>
        </w:rPr>
        <w:t xml:space="preserve"> - EHCO)</w:t>
      </w:r>
      <w:r w:rsidR="002F13CE" w:rsidRPr="002F13CE">
        <w:rPr>
          <w:rFonts w:ascii="Arial" w:eastAsiaTheme="minorHAnsi" w:hAnsi="Arial" w:cs="Arial"/>
          <w:b/>
          <w:sz w:val="24"/>
          <w:szCs w:val="24"/>
          <w:lang w:eastAsia="en-US"/>
        </w:rPr>
        <w:t xml:space="preserve">, </w:t>
      </w:r>
      <w:r w:rsidR="002F2AD6">
        <w:rPr>
          <w:rFonts w:ascii="Arial" w:eastAsiaTheme="minorHAnsi" w:hAnsi="Arial" w:cs="Arial"/>
          <w:b/>
          <w:sz w:val="24"/>
          <w:szCs w:val="24"/>
          <w:lang w:eastAsia="en-US"/>
        </w:rPr>
        <w:t>and operating in a capacity that involves</w:t>
      </w:r>
      <w:r w:rsidR="00936479">
        <w:rPr>
          <w:rFonts w:ascii="Arial" w:eastAsiaTheme="minorHAnsi" w:hAnsi="Arial" w:cs="Arial"/>
          <w:b/>
          <w:sz w:val="24"/>
          <w:szCs w:val="24"/>
          <w:lang w:eastAsia="en-US"/>
        </w:rPr>
        <w:t xml:space="preserve"> monitoring</w:t>
      </w:r>
      <w:r w:rsidR="002F13CE" w:rsidRPr="002F13CE">
        <w:rPr>
          <w:rFonts w:ascii="Arial" w:eastAsiaTheme="minorHAnsi" w:hAnsi="Arial" w:cs="Arial"/>
          <w:b/>
          <w:sz w:val="24"/>
          <w:szCs w:val="24"/>
          <w:lang w:eastAsia="en-US"/>
        </w:rPr>
        <w:t xml:space="preserve">, oversight </w:t>
      </w:r>
      <w:r w:rsidR="00936479">
        <w:rPr>
          <w:rFonts w:ascii="Arial" w:eastAsiaTheme="minorHAnsi" w:hAnsi="Arial" w:cs="Arial"/>
          <w:b/>
          <w:sz w:val="24"/>
          <w:szCs w:val="24"/>
          <w:lang w:eastAsia="en-US"/>
        </w:rPr>
        <w:t>and ensuring compliance</w:t>
      </w:r>
      <w:r w:rsidR="002F13CE" w:rsidRPr="002F13CE">
        <w:rPr>
          <w:rFonts w:ascii="Arial" w:eastAsiaTheme="minorHAnsi" w:hAnsi="Arial" w:cs="Arial"/>
          <w:b/>
          <w:sz w:val="24"/>
          <w:szCs w:val="24"/>
          <w:lang w:eastAsia="en-US"/>
        </w:rPr>
        <w:t xml:space="preserve">. </w:t>
      </w:r>
      <w:r w:rsidR="005D72B3" w:rsidRPr="009256C6">
        <w:rPr>
          <w:rFonts w:ascii="Arial" w:eastAsiaTheme="minorHAnsi" w:hAnsi="Arial" w:cs="Arial"/>
          <w:b/>
          <w:sz w:val="24"/>
          <w:szCs w:val="24"/>
          <w:lang w:eastAsia="en-US"/>
        </w:rPr>
        <w:t>To ensure that the EHCO can effectively manage their cases and deliver</w:t>
      </w:r>
      <w:r w:rsidR="004B06EB" w:rsidRPr="009256C6">
        <w:rPr>
          <w:rFonts w:ascii="Arial" w:eastAsiaTheme="minorHAnsi" w:hAnsi="Arial" w:cs="Arial"/>
          <w:b/>
          <w:sz w:val="24"/>
          <w:szCs w:val="24"/>
          <w:lang w:eastAsia="en-US"/>
        </w:rPr>
        <w:t xml:space="preserve"> a</w:t>
      </w:r>
      <w:r w:rsidR="005D72B3" w:rsidRPr="009256C6">
        <w:rPr>
          <w:rFonts w:ascii="Arial" w:eastAsiaTheme="minorHAnsi" w:hAnsi="Arial" w:cs="Arial"/>
          <w:b/>
          <w:sz w:val="24"/>
          <w:szCs w:val="24"/>
          <w:lang w:eastAsia="en-US"/>
        </w:rPr>
        <w:t xml:space="preserve"> high-quality service</w:t>
      </w:r>
      <w:r w:rsidR="004B06EB" w:rsidRPr="009256C6">
        <w:rPr>
          <w:rFonts w:ascii="Arial" w:eastAsiaTheme="minorHAnsi" w:hAnsi="Arial" w:cs="Arial"/>
          <w:b/>
          <w:sz w:val="24"/>
          <w:szCs w:val="24"/>
          <w:lang w:eastAsia="en-US"/>
        </w:rPr>
        <w:t>.</w:t>
      </w:r>
    </w:p>
    <w:p w14:paraId="395BC0E6" w14:textId="77777777" w:rsidR="003629B3" w:rsidRDefault="001E0542">
      <w:pPr>
        <w:spacing w:after="117"/>
        <w:ind w:left="-5" w:hanging="10"/>
      </w:pPr>
      <w:r>
        <w:rPr>
          <w:rFonts w:ascii="Arial" w:eastAsia="Arial" w:hAnsi="Arial" w:cs="Arial"/>
          <w:b/>
          <w:sz w:val="24"/>
        </w:rPr>
        <w:t xml:space="preserve">Job Overview </w:t>
      </w:r>
      <w:r>
        <w:t xml:space="preserve"> </w:t>
      </w:r>
    </w:p>
    <w:p w14:paraId="1FDABE28" w14:textId="77777777" w:rsidR="00A4242C" w:rsidRDefault="00A4242C" w:rsidP="00A4242C">
      <w:pPr>
        <w:spacing w:after="0" w:line="249" w:lineRule="auto"/>
        <w:ind w:right="-14"/>
        <w:jc w:val="both"/>
      </w:pPr>
    </w:p>
    <w:p w14:paraId="4CACF0C9" w14:textId="1E8D8CF8" w:rsidR="00A4242C" w:rsidRPr="00DA7CAE" w:rsidRDefault="00A4242C" w:rsidP="00A4242C">
      <w:pPr>
        <w:spacing w:after="0" w:line="249" w:lineRule="auto"/>
        <w:ind w:right="-14"/>
        <w:jc w:val="both"/>
        <w:rPr>
          <w:rFonts w:ascii="Arial" w:hAnsi="Arial" w:cs="Arial"/>
          <w:sz w:val="24"/>
          <w:szCs w:val="24"/>
        </w:rPr>
      </w:pPr>
      <w:r w:rsidRPr="00DA7CAE">
        <w:rPr>
          <w:rFonts w:ascii="Arial" w:hAnsi="Arial" w:cs="Arial"/>
          <w:color w:val="202124"/>
          <w:sz w:val="24"/>
          <w:szCs w:val="24"/>
        </w:rPr>
        <w:t xml:space="preserve">This key role in the SEND Assessment and Review Team will be responsible for supporting a caseload of children and young people.  It will involve communicating effectively and working collaboratively with a variety of partner agencies and organisations both internally within BCP and externally to coordinate Education Health and Care assessments and Education, Health and Care Plan (EHCP's) in line with statutory guidance.  </w:t>
      </w:r>
      <w:r w:rsidRPr="00DA7CAE">
        <w:rPr>
          <w:rFonts w:ascii="Arial" w:hAnsi="Arial" w:cs="Arial"/>
          <w:sz w:val="24"/>
          <w:szCs w:val="24"/>
        </w:rPr>
        <w:t xml:space="preserve"> Additionally, the role includes </w:t>
      </w:r>
      <w:r>
        <w:rPr>
          <w:rFonts w:ascii="Arial" w:hAnsi="Arial" w:cs="Arial"/>
          <w:color w:val="202124"/>
          <w:sz w:val="24"/>
          <w:szCs w:val="24"/>
        </w:rPr>
        <w:t>working with</w:t>
      </w:r>
      <w:r w:rsidRPr="00DA7CAE">
        <w:rPr>
          <w:rFonts w:ascii="Arial" w:hAnsi="Arial" w:cs="Arial"/>
          <w:color w:val="202124"/>
          <w:sz w:val="24"/>
          <w:szCs w:val="24"/>
        </w:rPr>
        <w:t xml:space="preserve"> families within their locality to ensure the best outcomes are achieved for those children and young people in their area.  </w:t>
      </w:r>
      <w:r w:rsidRPr="00DA7CAE">
        <w:rPr>
          <w:rFonts w:ascii="Arial" w:hAnsi="Arial" w:cs="Arial"/>
          <w:sz w:val="24"/>
          <w:szCs w:val="24"/>
        </w:rPr>
        <w:t xml:space="preserve"> </w:t>
      </w:r>
    </w:p>
    <w:p w14:paraId="4EBCED20" w14:textId="4BBAC1BA" w:rsidR="00A4242C" w:rsidRPr="00F94B8C" w:rsidRDefault="00A4242C" w:rsidP="00A4242C">
      <w:pPr>
        <w:spacing w:after="0"/>
        <w:rPr>
          <w:rFonts w:ascii="Arial" w:hAnsi="Arial" w:cs="Arial"/>
          <w:sz w:val="24"/>
          <w:szCs w:val="24"/>
        </w:rPr>
      </w:pPr>
      <w:r w:rsidRPr="00F94B8C">
        <w:rPr>
          <w:rFonts w:ascii="Arial" w:hAnsi="Arial" w:cs="Arial"/>
          <w:color w:val="202124"/>
          <w:sz w:val="24"/>
          <w:szCs w:val="24"/>
        </w:rPr>
        <w:t xml:space="preserve"> </w:t>
      </w:r>
      <w:r w:rsidRPr="00F94B8C">
        <w:rPr>
          <w:rFonts w:ascii="Arial" w:hAnsi="Arial" w:cs="Arial"/>
          <w:sz w:val="24"/>
          <w:szCs w:val="24"/>
        </w:rPr>
        <w:t xml:space="preserve"> </w:t>
      </w:r>
    </w:p>
    <w:p w14:paraId="40E1B2C7" w14:textId="77777777" w:rsidR="00A4242C" w:rsidRPr="00F94B8C" w:rsidRDefault="00A4242C" w:rsidP="00A4242C">
      <w:pPr>
        <w:spacing w:after="0" w:line="240" w:lineRule="auto"/>
        <w:ind w:right="-14"/>
        <w:jc w:val="both"/>
        <w:rPr>
          <w:rFonts w:ascii="Arial" w:hAnsi="Arial" w:cs="Arial"/>
          <w:sz w:val="24"/>
          <w:szCs w:val="24"/>
        </w:rPr>
      </w:pPr>
      <w:r w:rsidRPr="00F94B8C">
        <w:rPr>
          <w:rFonts w:ascii="Arial" w:hAnsi="Arial" w:cs="Arial"/>
          <w:color w:val="202124"/>
          <w:sz w:val="24"/>
          <w:szCs w:val="24"/>
        </w:rPr>
        <w:t xml:space="preserve">The post is an opportunity to learn, upskill and coordinate several areas of SEND casework without adopting a full caseload. Continuous professional development, mentoring and coaching will be put in place to ensure you receive the appropriate legal and statutory training, facilitation of multidisciplinary meetings and managing a complex case load.  </w:t>
      </w:r>
      <w:r w:rsidRPr="00F94B8C">
        <w:rPr>
          <w:rFonts w:ascii="Arial" w:hAnsi="Arial" w:cs="Arial"/>
          <w:sz w:val="24"/>
          <w:szCs w:val="24"/>
        </w:rPr>
        <w:t xml:space="preserve"> </w:t>
      </w:r>
    </w:p>
    <w:p w14:paraId="2D944114" w14:textId="77777777" w:rsidR="00A4242C" w:rsidRPr="00F94B8C" w:rsidRDefault="00A4242C" w:rsidP="00A4242C">
      <w:pPr>
        <w:spacing w:after="0"/>
        <w:rPr>
          <w:rFonts w:ascii="Arial" w:hAnsi="Arial" w:cs="Arial"/>
          <w:sz w:val="24"/>
          <w:szCs w:val="24"/>
        </w:rPr>
      </w:pPr>
      <w:r w:rsidRPr="00F94B8C">
        <w:rPr>
          <w:rFonts w:ascii="Arial" w:hAnsi="Arial" w:cs="Arial"/>
          <w:sz w:val="24"/>
          <w:szCs w:val="24"/>
        </w:rPr>
        <w:t xml:space="preserve">  </w:t>
      </w:r>
    </w:p>
    <w:p w14:paraId="2B916C5E" w14:textId="7669B12A" w:rsidR="00A4242C" w:rsidRDefault="00A4242C" w:rsidP="00A4242C">
      <w:pPr>
        <w:spacing w:after="0" w:line="240" w:lineRule="auto"/>
        <w:ind w:right="-14"/>
        <w:jc w:val="both"/>
        <w:rPr>
          <w:rFonts w:ascii="Arial" w:hAnsi="Arial" w:cs="Arial"/>
          <w:sz w:val="24"/>
          <w:szCs w:val="24"/>
        </w:rPr>
      </w:pPr>
      <w:r w:rsidRPr="00F94B8C">
        <w:rPr>
          <w:rFonts w:ascii="Arial" w:hAnsi="Arial" w:cs="Arial"/>
          <w:sz w:val="24"/>
          <w:szCs w:val="24"/>
        </w:rPr>
        <w:t xml:space="preserve">The role will coordinate the phase transfer, learning how to chair annual reviews, amend plans and consult with appropriate settings. This is a crucial role in the service as there are statutory deadlines </w:t>
      </w:r>
      <w:r>
        <w:rPr>
          <w:rFonts w:ascii="Arial" w:hAnsi="Arial" w:cs="Arial"/>
          <w:sz w:val="24"/>
          <w:szCs w:val="24"/>
        </w:rPr>
        <w:t>to</w:t>
      </w:r>
      <w:r w:rsidRPr="00F94B8C">
        <w:rPr>
          <w:rFonts w:ascii="Arial" w:hAnsi="Arial" w:cs="Arial"/>
          <w:sz w:val="24"/>
          <w:szCs w:val="24"/>
        </w:rPr>
        <w:t xml:space="preserve"> adhere to and internal processes and thresholds to understand.  </w:t>
      </w:r>
    </w:p>
    <w:p w14:paraId="0680E85A" w14:textId="04F70C4C" w:rsidR="003629B3" w:rsidRDefault="003629B3">
      <w:pPr>
        <w:spacing w:after="129"/>
        <w:ind w:left="14"/>
      </w:pPr>
    </w:p>
    <w:p w14:paraId="1A5E7015" w14:textId="77777777" w:rsidR="003629B3" w:rsidRDefault="001E0542">
      <w:pPr>
        <w:pStyle w:val="Heading2"/>
        <w:ind w:left="-5"/>
      </w:pPr>
      <w:r>
        <w:t xml:space="preserve">Key Responsibilities  </w:t>
      </w:r>
    </w:p>
    <w:p w14:paraId="35B4DBB9" w14:textId="48F63F05" w:rsidR="004C1C4C" w:rsidRPr="004C1C4C" w:rsidRDefault="004C1C4C" w:rsidP="004C1C4C">
      <w:pPr>
        <w:numPr>
          <w:ilvl w:val="0"/>
          <w:numId w:val="3"/>
        </w:numPr>
        <w:spacing w:after="4" w:line="251" w:lineRule="auto"/>
        <w:ind w:hanging="708"/>
        <w:rPr>
          <w:rFonts w:ascii="Arial" w:hAnsi="Arial" w:cs="Arial"/>
          <w:sz w:val="24"/>
          <w:szCs w:val="24"/>
        </w:rPr>
      </w:pPr>
      <w:r w:rsidRPr="004C1C4C">
        <w:rPr>
          <w:rFonts w:ascii="Arial" w:hAnsi="Arial" w:cs="Arial"/>
          <w:sz w:val="24"/>
          <w:szCs w:val="24"/>
        </w:rPr>
        <w:t xml:space="preserve">To support the processes that deliver against statutory timeframes as governed by the SEND </w:t>
      </w:r>
      <w:r w:rsidR="00A4242C">
        <w:rPr>
          <w:rFonts w:ascii="Arial" w:hAnsi="Arial" w:cs="Arial"/>
          <w:sz w:val="24"/>
          <w:szCs w:val="24"/>
        </w:rPr>
        <w:t>C</w:t>
      </w:r>
      <w:r w:rsidRPr="004C1C4C">
        <w:rPr>
          <w:rFonts w:ascii="Arial" w:hAnsi="Arial" w:cs="Arial"/>
          <w:sz w:val="24"/>
          <w:szCs w:val="24"/>
        </w:rPr>
        <w:t xml:space="preserve">ode of </w:t>
      </w:r>
      <w:r w:rsidR="00A4242C">
        <w:rPr>
          <w:rFonts w:ascii="Arial" w:hAnsi="Arial" w:cs="Arial"/>
          <w:sz w:val="24"/>
          <w:szCs w:val="24"/>
        </w:rPr>
        <w:t>P</w:t>
      </w:r>
      <w:r w:rsidRPr="004C1C4C">
        <w:rPr>
          <w:rFonts w:ascii="Arial" w:hAnsi="Arial" w:cs="Arial"/>
          <w:sz w:val="24"/>
          <w:szCs w:val="24"/>
        </w:rPr>
        <w:t xml:space="preserve">ractice, and other appropriate legislative frameworks.   </w:t>
      </w:r>
    </w:p>
    <w:p w14:paraId="765E1D79" w14:textId="77777777" w:rsidR="004C1C4C" w:rsidRPr="004C1C4C" w:rsidRDefault="004C1C4C" w:rsidP="004C1C4C">
      <w:pPr>
        <w:spacing w:after="0"/>
        <w:ind w:left="142"/>
        <w:rPr>
          <w:rFonts w:ascii="Arial" w:hAnsi="Arial" w:cs="Arial"/>
          <w:sz w:val="24"/>
          <w:szCs w:val="24"/>
        </w:rPr>
      </w:pPr>
      <w:r w:rsidRPr="004C1C4C">
        <w:rPr>
          <w:rFonts w:ascii="Arial" w:hAnsi="Arial" w:cs="Arial"/>
          <w:sz w:val="24"/>
          <w:szCs w:val="24"/>
        </w:rPr>
        <w:t xml:space="preserve">  </w:t>
      </w:r>
    </w:p>
    <w:p w14:paraId="139D9FEC" w14:textId="334ABB6F" w:rsidR="004C1C4C" w:rsidRPr="004C1C4C" w:rsidRDefault="004C1C4C" w:rsidP="004C1C4C">
      <w:pPr>
        <w:numPr>
          <w:ilvl w:val="0"/>
          <w:numId w:val="3"/>
        </w:numPr>
        <w:spacing w:after="4" w:line="251" w:lineRule="auto"/>
        <w:ind w:hanging="708"/>
        <w:rPr>
          <w:rFonts w:ascii="Arial" w:hAnsi="Arial" w:cs="Arial"/>
          <w:sz w:val="24"/>
          <w:szCs w:val="24"/>
        </w:rPr>
      </w:pPr>
      <w:r w:rsidRPr="004C1C4C">
        <w:rPr>
          <w:rFonts w:ascii="Arial" w:hAnsi="Arial" w:cs="Arial"/>
          <w:sz w:val="24"/>
          <w:szCs w:val="24"/>
        </w:rPr>
        <w:t xml:space="preserve">To support families to understand the processes regarding Annual Reviews and other processes that affect </w:t>
      </w:r>
      <w:r w:rsidR="00A4242C">
        <w:rPr>
          <w:rFonts w:ascii="Arial" w:hAnsi="Arial" w:cs="Arial"/>
          <w:sz w:val="24"/>
          <w:szCs w:val="24"/>
        </w:rPr>
        <w:t>children and young people</w:t>
      </w:r>
      <w:r w:rsidR="00A4242C" w:rsidRPr="004C1C4C">
        <w:rPr>
          <w:rFonts w:ascii="Arial" w:hAnsi="Arial" w:cs="Arial"/>
          <w:sz w:val="24"/>
          <w:szCs w:val="24"/>
        </w:rPr>
        <w:t xml:space="preserve"> </w:t>
      </w:r>
      <w:r w:rsidRPr="004C1C4C">
        <w:rPr>
          <w:rFonts w:ascii="Arial" w:hAnsi="Arial" w:cs="Arial"/>
          <w:sz w:val="24"/>
          <w:szCs w:val="24"/>
        </w:rPr>
        <w:t xml:space="preserve">with an Education, Health and Care Plan (EHCP).   </w:t>
      </w:r>
    </w:p>
    <w:p w14:paraId="210CE90B" w14:textId="77777777" w:rsidR="004C1C4C" w:rsidRPr="004C1C4C" w:rsidRDefault="004C1C4C" w:rsidP="004C1C4C">
      <w:pPr>
        <w:spacing w:after="0"/>
        <w:ind w:left="142"/>
        <w:rPr>
          <w:rFonts w:ascii="Arial" w:hAnsi="Arial" w:cs="Arial"/>
          <w:sz w:val="24"/>
          <w:szCs w:val="24"/>
        </w:rPr>
      </w:pPr>
      <w:r w:rsidRPr="004C1C4C">
        <w:rPr>
          <w:rFonts w:ascii="Arial" w:hAnsi="Arial" w:cs="Arial"/>
          <w:sz w:val="24"/>
          <w:szCs w:val="24"/>
        </w:rPr>
        <w:t xml:space="preserve">  </w:t>
      </w:r>
    </w:p>
    <w:p w14:paraId="07550957" w14:textId="77777777" w:rsidR="004C1C4C" w:rsidRPr="004C1C4C" w:rsidRDefault="004C1C4C" w:rsidP="004C1C4C">
      <w:pPr>
        <w:numPr>
          <w:ilvl w:val="0"/>
          <w:numId w:val="3"/>
        </w:numPr>
        <w:spacing w:after="4" w:line="251" w:lineRule="auto"/>
        <w:ind w:hanging="708"/>
        <w:rPr>
          <w:rFonts w:ascii="Arial" w:hAnsi="Arial" w:cs="Arial"/>
          <w:sz w:val="24"/>
          <w:szCs w:val="24"/>
        </w:rPr>
      </w:pPr>
      <w:r w:rsidRPr="004C1C4C">
        <w:rPr>
          <w:rFonts w:ascii="Arial" w:hAnsi="Arial" w:cs="Arial"/>
          <w:sz w:val="24"/>
          <w:szCs w:val="24"/>
        </w:rPr>
        <w:lastRenderedPageBreak/>
        <w:t xml:space="preserve">To support Senior Education Health and Care Co-Ordinators to gather information regarding the child and to support decisions about whether to maintain an EHCP.   </w:t>
      </w:r>
    </w:p>
    <w:p w14:paraId="645406E0" w14:textId="77777777" w:rsidR="004C1C4C" w:rsidRPr="004C1C4C" w:rsidRDefault="004C1C4C" w:rsidP="004C1C4C">
      <w:pPr>
        <w:spacing w:after="0"/>
        <w:ind w:left="142"/>
        <w:rPr>
          <w:rFonts w:ascii="Arial" w:hAnsi="Arial" w:cs="Arial"/>
          <w:sz w:val="24"/>
          <w:szCs w:val="24"/>
        </w:rPr>
      </w:pPr>
      <w:r w:rsidRPr="004C1C4C">
        <w:rPr>
          <w:rFonts w:ascii="Arial" w:hAnsi="Arial" w:cs="Arial"/>
          <w:sz w:val="24"/>
          <w:szCs w:val="24"/>
        </w:rPr>
        <w:t xml:space="preserve">  </w:t>
      </w:r>
    </w:p>
    <w:p w14:paraId="0698A907" w14:textId="724587E1" w:rsidR="004C1C4C" w:rsidRPr="004C1C4C" w:rsidRDefault="004C1C4C" w:rsidP="004C1C4C">
      <w:pPr>
        <w:numPr>
          <w:ilvl w:val="0"/>
          <w:numId w:val="3"/>
        </w:numPr>
        <w:spacing w:after="4" w:line="251" w:lineRule="auto"/>
        <w:ind w:hanging="708"/>
        <w:rPr>
          <w:rFonts w:ascii="Arial" w:hAnsi="Arial" w:cs="Arial"/>
          <w:sz w:val="24"/>
          <w:szCs w:val="24"/>
        </w:rPr>
      </w:pPr>
      <w:r w:rsidRPr="004C1C4C">
        <w:rPr>
          <w:rFonts w:ascii="Arial" w:hAnsi="Arial" w:cs="Arial"/>
          <w:sz w:val="24"/>
          <w:szCs w:val="24"/>
        </w:rPr>
        <w:t xml:space="preserve">Take receipt of Annual Review paperwork, commence the Annual Review workflow on </w:t>
      </w:r>
      <w:r w:rsidR="00A4242C">
        <w:rPr>
          <w:rFonts w:ascii="Arial" w:hAnsi="Arial" w:cs="Arial"/>
          <w:sz w:val="24"/>
          <w:szCs w:val="24"/>
        </w:rPr>
        <w:t xml:space="preserve">the </w:t>
      </w:r>
      <w:r w:rsidRPr="004C1C4C">
        <w:rPr>
          <w:rFonts w:ascii="Arial" w:hAnsi="Arial" w:cs="Arial"/>
          <w:sz w:val="24"/>
          <w:szCs w:val="24"/>
        </w:rPr>
        <w:t xml:space="preserve">Caseload Management system and allocate to the appropriate Senior Education Health and Care Co-Ordinator.   </w:t>
      </w:r>
    </w:p>
    <w:p w14:paraId="2999295E" w14:textId="77777777" w:rsidR="004C1C4C" w:rsidRPr="004C1C4C" w:rsidRDefault="004C1C4C" w:rsidP="004C1C4C">
      <w:pPr>
        <w:spacing w:after="0"/>
        <w:ind w:left="142"/>
        <w:rPr>
          <w:rFonts w:ascii="Arial" w:hAnsi="Arial" w:cs="Arial"/>
          <w:sz w:val="24"/>
          <w:szCs w:val="24"/>
        </w:rPr>
      </w:pPr>
      <w:r w:rsidRPr="004C1C4C">
        <w:rPr>
          <w:rFonts w:ascii="Arial" w:hAnsi="Arial" w:cs="Arial"/>
          <w:sz w:val="24"/>
          <w:szCs w:val="24"/>
        </w:rPr>
        <w:t xml:space="preserve">  </w:t>
      </w:r>
    </w:p>
    <w:p w14:paraId="73D4BAFC" w14:textId="77777777" w:rsidR="004C1C4C" w:rsidRPr="004C1C4C" w:rsidRDefault="004C1C4C" w:rsidP="004C1C4C">
      <w:pPr>
        <w:numPr>
          <w:ilvl w:val="0"/>
          <w:numId w:val="3"/>
        </w:numPr>
        <w:spacing w:after="4" w:line="251" w:lineRule="auto"/>
        <w:ind w:hanging="708"/>
        <w:rPr>
          <w:rFonts w:ascii="Arial" w:hAnsi="Arial" w:cs="Arial"/>
          <w:sz w:val="24"/>
          <w:szCs w:val="24"/>
        </w:rPr>
      </w:pPr>
      <w:r w:rsidRPr="004C1C4C">
        <w:rPr>
          <w:rFonts w:ascii="Arial" w:hAnsi="Arial" w:cs="Arial"/>
          <w:sz w:val="24"/>
          <w:szCs w:val="24"/>
        </w:rPr>
        <w:t xml:space="preserve">To support the delivery of statutory processes by ensuring files on the Caseload Management system are accurate and updated, uploading and downloading documents in line with standard procedures and scheduling Way Forward Meetings as necessary.   </w:t>
      </w:r>
    </w:p>
    <w:p w14:paraId="43164C75" w14:textId="77777777" w:rsidR="004C1C4C" w:rsidRPr="004C1C4C" w:rsidRDefault="004C1C4C" w:rsidP="004C1C4C">
      <w:pPr>
        <w:spacing w:after="0"/>
        <w:ind w:left="142"/>
        <w:rPr>
          <w:rFonts w:ascii="Arial" w:hAnsi="Arial" w:cs="Arial"/>
          <w:sz w:val="24"/>
          <w:szCs w:val="24"/>
        </w:rPr>
      </w:pPr>
      <w:r w:rsidRPr="004C1C4C">
        <w:rPr>
          <w:rFonts w:ascii="Arial" w:hAnsi="Arial" w:cs="Arial"/>
          <w:sz w:val="24"/>
          <w:szCs w:val="24"/>
        </w:rPr>
        <w:t xml:space="preserve">  </w:t>
      </w:r>
    </w:p>
    <w:p w14:paraId="49800888" w14:textId="75400C2D" w:rsidR="004C1C4C" w:rsidRPr="004C1C4C" w:rsidRDefault="004C1C4C" w:rsidP="004C1C4C">
      <w:pPr>
        <w:numPr>
          <w:ilvl w:val="0"/>
          <w:numId w:val="3"/>
        </w:numPr>
        <w:spacing w:after="4" w:line="251" w:lineRule="auto"/>
        <w:ind w:hanging="708"/>
        <w:rPr>
          <w:rFonts w:ascii="Arial" w:hAnsi="Arial" w:cs="Arial"/>
          <w:sz w:val="24"/>
          <w:szCs w:val="24"/>
        </w:rPr>
      </w:pPr>
      <w:r w:rsidRPr="004C1C4C">
        <w:rPr>
          <w:rFonts w:ascii="Arial" w:hAnsi="Arial" w:cs="Arial"/>
          <w:sz w:val="24"/>
          <w:szCs w:val="24"/>
        </w:rPr>
        <w:t>Ensure that all SEND trackers are kept up to date, with accurate recording of data and relevant dates</w:t>
      </w:r>
      <w:r>
        <w:rPr>
          <w:rFonts w:ascii="Arial" w:hAnsi="Arial" w:cs="Arial"/>
          <w:sz w:val="24"/>
          <w:szCs w:val="24"/>
        </w:rPr>
        <w:t>.</w:t>
      </w:r>
    </w:p>
    <w:p w14:paraId="4FD4360D" w14:textId="77777777" w:rsidR="004C1C4C" w:rsidRPr="004C1C4C" w:rsidRDefault="004C1C4C" w:rsidP="004C1C4C">
      <w:pPr>
        <w:spacing w:after="0"/>
        <w:ind w:left="142"/>
        <w:rPr>
          <w:rFonts w:ascii="Arial" w:hAnsi="Arial" w:cs="Arial"/>
          <w:sz w:val="24"/>
          <w:szCs w:val="24"/>
        </w:rPr>
      </w:pPr>
      <w:r w:rsidRPr="004C1C4C">
        <w:rPr>
          <w:rFonts w:ascii="Arial" w:hAnsi="Arial" w:cs="Arial"/>
          <w:sz w:val="24"/>
          <w:szCs w:val="24"/>
        </w:rPr>
        <w:t xml:space="preserve">  </w:t>
      </w:r>
    </w:p>
    <w:p w14:paraId="1B2A791A" w14:textId="47229EA0" w:rsidR="004C1C4C" w:rsidRPr="004C1C4C" w:rsidRDefault="004C1C4C" w:rsidP="004C1C4C">
      <w:pPr>
        <w:numPr>
          <w:ilvl w:val="0"/>
          <w:numId w:val="3"/>
        </w:numPr>
        <w:spacing w:after="4" w:line="251" w:lineRule="auto"/>
        <w:ind w:hanging="708"/>
        <w:rPr>
          <w:rFonts w:ascii="Arial" w:hAnsi="Arial" w:cs="Arial"/>
          <w:sz w:val="24"/>
          <w:szCs w:val="24"/>
        </w:rPr>
      </w:pPr>
      <w:r w:rsidRPr="004C1C4C">
        <w:rPr>
          <w:rFonts w:ascii="Arial" w:hAnsi="Arial" w:cs="Arial"/>
          <w:sz w:val="24"/>
          <w:szCs w:val="24"/>
        </w:rPr>
        <w:t>To work with colleagues in the Council, partners and parent / carers to promote and enable the inclusion of children and young people with SEND as part of the wider approach to inclusion of all children and young people so that their education, health and care needs may be met</w:t>
      </w:r>
      <w:r w:rsidR="00A4242C">
        <w:rPr>
          <w:rFonts w:ascii="Arial" w:hAnsi="Arial" w:cs="Arial"/>
          <w:sz w:val="24"/>
          <w:szCs w:val="24"/>
        </w:rPr>
        <w:t>.</w:t>
      </w:r>
    </w:p>
    <w:p w14:paraId="47748EE5" w14:textId="77777777" w:rsidR="004C1C4C" w:rsidRPr="004C1C4C" w:rsidRDefault="004C1C4C" w:rsidP="004C1C4C">
      <w:pPr>
        <w:spacing w:after="0"/>
        <w:ind w:left="142"/>
        <w:rPr>
          <w:rFonts w:ascii="Arial" w:hAnsi="Arial" w:cs="Arial"/>
          <w:sz w:val="24"/>
          <w:szCs w:val="24"/>
        </w:rPr>
      </w:pPr>
      <w:r w:rsidRPr="004C1C4C">
        <w:rPr>
          <w:rFonts w:ascii="Arial" w:hAnsi="Arial" w:cs="Arial"/>
          <w:sz w:val="24"/>
          <w:szCs w:val="24"/>
        </w:rPr>
        <w:t xml:space="preserve">  </w:t>
      </w:r>
    </w:p>
    <w:p w14:paraId="5D9AC6B9" w14:textId="77777777" w:rsidR="004C1C4C" w:rsidRPr="004C1C4C" w:rsidRDefault="004C1C4C" w:rsidP="004C1C4C">
      <w:pPr>
        <w:numPr>
          <w:ilvl w:val="0"/>
          <w:numId w:val="3"/>
        </w:numPr>
        <w:spacing w:after="4" w:line="251" w:lineRule="auto"/>
        <w:ind w:hanging="708"/>
        <w:rPr>
          <w:rFonts w:ascii="Arial" w:hAnsi="Arial" w:cs="Arial"/>
          <w:sz w:val="24"/>
          <w:szCs w:val="24"/>
        </w:rPr>
      </w:pPr>
      <w:r w:rsidRPr="004C1C4C">
        <w:rPr>
          <w:rFonts w:ascii="Arial" w:hAnsi="Arial" w:cs="Arial"/>
          <w:sz w:val="24"/>
          <w:szCs w:val="24"/>
        </w:rPr>
        <w:t xml:space="preserve">Support the preparation of briefs for advisory panels relating to children and young people with special educational needs, setting out the key issues clearly, ensuring that information submitted is accurate and complete.   </w:t>
      </w:r>
    </w:p>
    <w:p w14:paraId="15C697C1" w14:textId="77777777" w:rsidR="004C1C4C" w:rsidRPr="004C1C4C" w:rsidRDefault="004C1C4C" w:rsidP="004C1C4C">
      <w:pPr>
        <w:spacing w:after="0"/>
        <w:ind w:left="142"/>
        <w:rPr>
          <w:rFonts w:ascii="Arial" w:hAnsi="Arial" w:cs="Arial"/>
          <w:sz w:val="24"/>
          <w:szCs w:val="24"/>
        </w:rPr>
      </w:pPr>
      <w:r w:rsidRPr="004C1C4C">
        <w:rPr>
          <w:rFonts w:ascii="Arial" w:hAnsi="Arial" w:cs="Arial"/>
          <w:sz w:val="24"/>
          <w:szCs w:val="24"/>
        </w:rPr>
        <w:t xml:space="preserve">  </w:t>
      </w:r>
    </w:p>
    <w:p w14:paraId="7EB873D8" w14:textId="44B2C3DB" w:rsidR="004C1C4C" w:rsidRPr="004C1C4C" w:rsidRDefault="004C1C4C" w:rsidP="004C1C4C">
      <w:pPr>
        <w:numPr>
          <w:ilvl w:val="0"/>
          <w:numId w:val="3"/>
        </w:numPr>
        <w:spacing w:after="4" w:line="251" w:lineRule="auto"/>
        <w:ind w:hanging="708"/>
        <w:rPr>
          <w:rFonts w:ascii="Arial" w:hAnsi="Arial" w:cs="Arial"/>
          <w:sz w:val="24"/>
          <w:szCs w:val="24"/>
        </w:rPr>
      </w:pPr>
      <w:r w:rsidRPr="156C5082">
        <w:rPr>
          <w:rFonts w:ascii="Arial" w:hAnsi="Arial" w:cs="Arial"/>
          <w:sz w:val="24"/>
          <w:szCs w:val="24"/>
        </w:rPr>
        <w:t>To understand and apply the principles of confidentiality</w:t>
      </w:r>
      <w:r w:rsidR="00A4242C" w:rsidRPr="156C5082">
        <w:rPr>
          <w:rFonts w:ascii="Arial" w:hAnsi="Arial" w:cs="Arial"/>
          <w:sz w:val="24"/>
          <w:szCs w:val="24"/>
        </w:rPr>
        <w:t>,</w:t>
      </w:r>
      <w:r w:rsidRPr="156C5082">
        <w:rPr>
          <w:rFonts w:ascii="Arial" w:hAnsi="Arial" w:cs="Arial"/>
          <w:sz w:val="24"/>
          <w:szCs w:val="24"/>
        </w:rPr>
        <w:t xml:space="preserve"> </w:t>
      </w:r>
      <w:bookmarkStart w:id="0" w:name="_Int_E4CSbbfw"/>
      <w:proofErr w:type="gramStart"/>
      <w:r w:rsidRPr="156C5082">
        <w:rPr>
          <w:rFonts w:ascii="Arial" w:hAnsi="Arial" w:cs="Arial"/>
          <w:sz w:val="24"/>
          <w:szCs w:val="24"/>
        </w:rPr>
        <w:t>with regard to</w:t>
      </w:r>
      <w:bookmarkEnd w:id="0"/>
      <w:proofErr w:type="gramEnd"/>
      <w:r w:rsidRPr="156C5082">
        <w:rPr>
          <w:rFonts w:ascii="Arial" w:hAnsi="Arial" w:cs="Arial"/>
          <w:sz w:val="24"/>
          <w:szCs w:val="24"/>
        </w:rPr>
        <w:t xml:space="preserve"> all aspects of </w:t>
      </w:r>
      <w:r w:rsidR="00273FFB" w:rsidRPr="156C5082">
        <w:rPr>
          <w:rFonts w:ascii="Arial" w:hAnsi="Arial" w:cs="Arial"/>
          <w:sz w:val="24"/>
          <w:szCs w:val="24"/>
        </w:rPr>
        <w:t>Education, Health and Care Needs Assessment (</w:t>
      </w:r>
      <w:r w:rsidRPr="156C5082">
        <w:rPr>
          <w:rFonts w:ascii="Arial" w:hAnsi="Arial" w:cs="Arial"/>
          <w:sz w:val="24"/>
          <w:szCs w:val="24"/>
        </w:rPr>
        <w:t>EHCNA</w:t>
      </w:r>
      <w:r w:rsidR="00273FFB" w:rsidRPr="156C5082">
        <w:rPr>
          <w:rFonts w:ascii="Arial" w:hAnsi="Arial" w:cs="Arial"/>
          <w:sz w:val="24"/>
          <w:szCs w:val="24"/>
        </w:rPr>
        <w:t>)</w:t>
      </w:r>
      <w:r w:rsidRPr="156C5082">
        <w:rPr>
          <w:rFonts w:ascii="Arial" w:hAnsi="Arial" w:cs="Arial"/>
          <w:sz w:val="24"/>
          <w:szCs w:val="24"/>
        </w:rPr>
        <w:t xml:space="preserve"> coordination.   </w:t>
      </w:r>
    </w:p>
    <w:p w14:paraId="0541102C" w14:textId="77777777" w:rsidR="004C1C4C" w:rsidRPr="004C1C4C" w:rsidRDefault="004C1C4C" w:rsidP="004C1C4C">
      <w:pPr>
        <w:spacing w:after="0"/>
        <w:ind w:left="142"/>
        <w:rPr>
          <w:rFonts w:ascii="Arial" w:hAnsi="Arial" w:cs="Arial"/>
          <w:sz w:val="24"/>
          <w:szCs w:val="24"/>
        </w:rPr>
      </w:pPr>
      <w:r w:rsidRPr="004C1C4C">
        <w:rPr>
          <w:rFonts w:ascii="Arial" w:hAnsi="Arial" w:cs="Arial"/>
          <w:sz w:val="24"/>
          <w:szCs w:val="24"/>
        </w:rPr>
        <w:t xml:space="preserve">  </w:t>
      </w:r>
    </w:p>
    <w:p w14:paraId="2C160E46" w14:textId="77777777" w:rsidR="004C1C4C" w:rsidRPr="004C1C4C" w:rsidRDefault="004C1C4C" w:rsidP="004C1C4C">
      <w:pPr>
        <w:numPr>
          <w:ilvl w:val="0"/>
          <w:numId w:val="3"/>
        </w:numPr>
        <w:spacing w:after="4" w:line="251" w:lineRule="auto"/>
        <w:ind w:hanging="708"/>
        <w:rPr>
          <w:rFonts w:ascii="Arial" w:hAnsi="Arial" w:cs="Arial"/>
          <w:sz w:val="24"/>
          <w:szCs w:val="24"/>
        </w:rPr>
      </w:pPr>
      <w:r w:rsidRPr="004C1C4C">
        <w:rPr>
          <w:rFonts w:ascii="Arial" w:hAnsi="Arial" w:cs="Arial"/>
          <w:sz w:val="24"/>
          <w:szCs w:val="24"/>
        </w:rPr>
        <w:t xml:space="preserve">To build a knowledge of local providers and their capacity to build packages to meet educational, social and health needs of children and young people.   </w:t>
      </w:r>
    </w:p>
    <w:p w14:paraId="652E664C" w14:textId="77777777" w:rsidR="004C1C4C" w:rsidRPr="004C1C4C" w:rsidRDefault="004C1C4C" w:rsidP="004C1C4C">
      <w:pPr>
        <w:spacing w:after="0"/>
        <w:ind w:left="360"/>
        <w:rPr>
          <w:rFonts w:ascii="Arial" w:hAnsi="Arial" w:cs="Arial"/>
          <w:sz w:val="24"/>
          <w:szCs w:val="24"/>
        </w:rPr>
      </w:pPr>
      <w:r w:rsidRPr="004C1C4C">
        <w:rPr>
          <w:rFonts w:ascii="Arial" w:hAnsi="Arial" w:cs="Arial"/>
          <w:sz w:val="24"/>
          <w:szCs w:val="24"/>
        </w:rPr>
        <w:t xml:space="preserve">  </w:t>
      </w:r>
    </w:p>
    <w:p w14:paraId="40176DC4" w14:textId="77777777" w:rsidR="004C1C4C" w:rsidRPr="004C1C4C" w:rsidRDefault="004C1C4C" w:rsidP="004C1C4C">
      <w:pPr>
        <w:numPr>
          <w:ilvl w:val="0"/>
          <w:numId w:val="3"/>
        </w:numPr>
        <w:spacing w:after="4" w:line="251" w:lineRule="auto"/>
        <w:ind w:hanging="708"/>
        <w:rPr>
          <w:rFonts w:ascii="Arial" w:hAnsi="Arial" w:cs="Arial"/>
          <w:sz w:val="24"/>
          <w:szCs w:val="24"/>
        </w:rPr>
      </w:pPr>
      <w:r w:rsidRPr="004C1C4C">
        <w:rPr>
          <w:rFonts w:ascii="Arial" w:hAnsi="Arial" w:cs="Arial"/>
          <w:sz w:val="24"/>
          <w:szCs w:val="24"/>
        </w:rPr>
        <w:t xml:space="preserve">To engage with a range of other professionals including educational psychologists, social workers, health service staff, college staff and training providers.   </w:t>
      </w:r>
    </w:p>
    <w:p w14:paraId="5DDAD137" w14:textId="77777777" w:rsidR="004C1C4C" w:rsidRPr="004C1C4C" w:rsidRDefault="004C1C4C" w:rsidP="004C1C4C">
      <w:pPr>
        <w:spacing w:after="0"/>
        <w:ind w:left="142"/>
        <w:rPr>
          <w:rFonts w:ascii="Arial" w:hAnsi="Arial" w:cs="Arial"/>
          <w:sz w:val="24"/>
          <w:szCs w:val="24"/>
        </w:rPr>
      </w:pPr>
      <w:r w:rsidRPr="004C1C4C">
        <w:rPr>
          <w:rFonts w:ascii="Arial" w:hAnsi="Arial" w:cs="Arial"/>
          <w:sz w:val="24"/>
          <w:szCs w:val="24"/>
        </w:rPr>
        <w:t xml:space="preserve">  </w:t>
      </w:r>
    </w:p>
    <w:p w14:paraId="2E992318" w14:textId="77777777" w:rsidR="004C1C4C" w:rsidRPr="004C1C4C" w:rsidRDefault="004C1C4C" w:rsidP="004C1C4C">
      <w:pPr>
        <w:numPr>
          <w:ilvl w:val="0"/>
          <w:numId w:val="3"/>
        </w:numPr>
        <w:spacing w:after="4" w:line="251" w:lineRule="auto"/>
        <w:ind w:hanging="708"/>
        <w:rPr>
          <w:rFonts w:ascii="Arial" w:hAnsi="Arial" w:cs="Arial"/>
          <w:sz w:val="24"/>
          <w:szCs w:val="24"/>
        </w:rPr>
      </w:pPr>
      <w:r w:rsidRPr="004C1C4C">
        <w:rPr>
          <w:rFonts w:ascii="Arial" w:hAnsi="Arial" w:cs="Arial"/>
          <w:sz w:val="24"/>
          <w:szCs w:val="24"/>
        </w:rPr>
        <w:t xml:space="preserve">To assist with subject access requests, complaints, file retrieval as directed by the service.  </w:t>
      </w:r>
    </w:p>
    <w:p w14:paraId="43E409B7" w14:textId="77777777" w:rsidR="004C1C4C" w:rsidRPr="004C1C4C" w:rsidRDefault="004C1C4C" w:rsidP="004C1C4C">
      <w:pPr>
        <w:spacing w:after="0"/>
        <w:ind w:left="142"/>
        <w:rPr>
          <w:rFonts w:ascii="Arial" w:hAnsi="Arial" w:cs="Arial"/>
          <w:sz w:val="24"/>
          <w:szCs w:val="24"/>
        </w:rPr>
      </w:pPr>
      <w:r w:rsidRPr="004C1C4C">
        <w:rPr>
          <w:rFonts w:ascii="Arial" w:hAnsi="Arial" w:cs="Arial"/>
          <w:sz w:val="24"/>
          <w:szCs w:val="24"/>
        </w:rPr>
        <w:t xml:space="preserve">  </w:t>
      </w:r>
    </w:p>
    <w:p w14:paraId="1E557B96" w14:textId="77777777" w:rsidR="004C1C4C" w:rsidRPr="004C1C4C" w:rsidRDefault="004C1C4C" w:rsidP="004C1C4C">
      <w:pPr>
        <w:numPr>
          <w:ilvl w:val="0"/>
          <w:numId w:val="3"/>
        </w:numPr>
        <w:spacing w:after="4" w:line="251" w:lineRule="auto"/>
        <w:ind w:hanging="708"/>
        <w:rPr>
          <w:rFonts w:ascii="Arial" w:hAnsi="Arial" w:cs="Arial"/>
          <w:sz w:val="24"/>
          <w:szCs w:val="24"/>
        </w:rPr>
      </w:pPr>
      <w:r w:rsidRPr="004C1C4C">
        <w:rPr>
          <w:rFonts w:ascii="Arial" w:hAnsi="Arial" w:cs="Arial"/>
          <w:sz w:val="24"/>
          <w:szCs w:val="24"/>
        </w:rPr>
        <w:t xml:space="preserve">Provide efficient, flexible, and effective administrative support, including the processing of written correspondence, emails, phone calls as required to support the management of client relationship and the expectations of our stakeholders.   </w:t>
      </w:r>
    </w:p>
    <w:p w14:paraId="5072F59E" w14:textId="77777777" w:rsidR="004C1C4C" w:rsidRPr="004C1C4C" w:rsidRDefault="004C1C4C" w:rsidP="004C1C4C">
      <w:pPr>
        <w:spacing w:after="0"/>
        <w:ind w:left="142"/>
        <w:rPr>
          <w:rFonts w:ascii="Arial" w:hAnsi="Arial" w:cs="Arial"/>
          <w:sz w:val="24"/>
          <w:szCs w:val="24"/>
        </w:rPr>
      </w:pPr>
      <w:r w:rsidRPr="004C1C4C">
        <w:rPr>
          <w:rFonts w:ascii="Arial" w:hAnsi="Arial" w:cs="Arial"/>
          <w:sz w:val="24"/>
          <w:szCs w:val="24"/>
        </w:rPr>
        <w:t xml:space="preserve">  </w:t>
      </w:r>
    </w:p>
    <w:p w14:paraId="65459D37" w14:textId="5DF4063E" w:rsidR="004C1C4C" w:rsidRPr="004C1C4C" w:rsidRDefault="004C1C4C" w:rsidP="004C1C4C">
      <w:pPr>
        <w:numPr>
          <w:ilvl w:val="0"/>
          <w:numId w:val="3"/>
        </w:numPr>
        <w:spacing w:after="266" w:line="251" w:lineRule="auto"/>
        <w:ind w:hanging="708"/>
        <w:rPr>
          <w:rFonts w:ascii="Arial" w:hAnsi="Arial" w:cs="Arial"/>
          <w:sz w:val="24"/>
          <w:szCs w:val="24"/>
        </w:rPr>
      </w:pPr>
      <w:r w:rsidRPr="004C1C4C">
        <w:rPr>
          <w:rFonts w:ascii="Arial" w:hAnsi="Arial" w:cs="Arial"/>
          <w:sz w:val="24"/>
          <w:szCs w:val="24"/>
        </w:rPr>
        <w:t xml:space="preserve">To deal with any children or young people with </w:t>
      </w:r>
      <w:r w:rsidR="00CD286B">
        <w:rPr>
          <w:rFonts w:ascii="Arial" w:hAnsi="Arial" w:cs="Arial"/>
          <w:sz w:val="24"/>
          <w:szCs w:val="24"/>
        </w:rPr>
        <w:t xml:space="preserve">an </w:t>
      </w:r>
      <w:r w:rsidRPr="004C1C4C">
        <w:rPr>
          <w:rFonts w:ascii="Arial" w:hAnsi="Arial" w:cs="Arial"/>
          <w:sz w:val="24"/>
          <w:szCs w:val="24"/>
        </w:rPr>
        <w:t>EHCP moving in or out of the local authority, liaising with the SEND team of other Local Authorities across the country and the Admissions team to ensure that a child is resid</w:t>
      </w:r>
      <w:r w:rsidR="00CD286B">
        <w:rPr>
          <w:rFonts w:ascii="Arial" w:hAnsi="Arial" w:cs="Arial"/>
          <w:sz w:val="24"/>
          <w:szCs w:val="24"/>
        </w:rPr>
        <w:t>ing</w:t>
      </w:r>
      <w:r w:rsidRPr="004C1C4C">
        <w:rPr>
          <w:rFonts w:ascii="Arial" w:hAnsi="Arial" w:cs="Arial"/>
          <w:sz w:val="24"/>
          <w:szCs w:val="24"/>
        </w:rPr>
        <w:t xml:space="preserve"> in the area.  </w:t>
      </w:r>
    </w:p>
    <w:p w14:paraId="3AAD399F" w14:textId="15A43521" w:rsidR="004C1C4C" w:rsidRPr="004C1C4C" w:rsidRDefault="004C1C4C" w:rsidP="004C1C4C">
      <w:pPr>
        <w:numPr>
          <w:ilvl w:val="0"/>
          <w:numId w:val="3"/>
        </w:numPr>
        <w:spacing w:after="4" w:line="251" w:lineRule="auto"/>
        <w:ind w:hanging="708"/>
        <w:rPr>
          <w:rFonts w:ascii="Arial" w:hAnsi="Arial" w:cs="Arial"/>
          <w:sz w:val="24"/>
          <w:szCs w:val="24"/>
        </w:rPr>
      </w:pPr>
      <w:r w:rsidRPr="004C1C4C">
        <w:rPr>
          <w:rFonts w:ascii="Arial" w:hAnsi="Arial" w:cs="Arial"/>
          <w:sz w:val="24"/>
          <w:szCs w:val="24"/>
        </w:rPr>
        <w:t xml:space="preserve">To ensure all services are planned and delivered in the light of developing local and national priorities.    </w:t>
      </w:r>
    </w:p>
    <w:p w14:paraId="22885F28" w14:textId="77777777" w:rsidR="004C1C4C" w:rsidRPr="004C1C4C" w:rsidRDefault="004C1C4C" w:rsidP="004C1C4C">
      <w:pPr>
        <w:ind w:left="1067"/>
        <w:rPr>
          <w:rFonts w:ascii="Arial" w:hAnsi="Arial" w:cs="Arial"/>
          <w:sz w:val="24"/>
          <w:szCs w:val="24"/>
        </w:rPr>
      </w:pPr>
    </w:p>
    <w:p w14:paraId="64B74590" w14:textId="77777777" w:rsidR="004C1C4C" w:rsidRPr="004C1C4C" w:rsidRDefault="004C1C4C" w:rsidP="004C1C4C">
      <w:pPr>
        <w:numPr>
          <w:ilvl w:val="0"/>
          <w:numId w:val="3"/>
        </w:numPr>
        <w:spacing w:after="0" w:line="240" w:lineRule="auto"/>
        <w:ind w:hanging="708"/>
        <w:rPr>
          <w:rFonts w:ascii="Arial" w:hAnsi="Arial" w:cs="Arial"/>
          <w:sz w:val="24"/>
          <w:szCs w:val="24"/>
        </w:rPr>
      </w:pPr>
      <w:r w:rsidRPr="004C1C4C">
        <w:rPr>
          <w:rFonts w:ascii="Arial" w:hAnsi="Arial" w:cs="Arial"/>
          <w:sz w:val="24"/>
          <w:szCs w:val="24"/>
        </w:rPr>
        <w:lastRenderedPageBreak/>
        <w:t xml:space="preserve">To work in collaboration with the early years, school community, further education and higher education providers, specialist provision, training providers and employers to enable the progression of children and young people with SEND.  </w:t>
      </w:r>
    </w:p>
    <w:p w14:paraId="65F4A2D1" w14:textId="77777777" w:rsidR="004C1C4C" w:rsidRPr="004C1C4C" w:rsidRDefault="004C1C4C" w:rsidP="004C1C4C">
      <w:pPr>
        <w:spacing w:after="0"/>
        <w:ind w:left="360"/>
        <w:rPr>
          <w:rFonts w:ascii="Arial" w:hAnsi="Arial" w:cs="Arial"/>
          <w:sz w:val="24"/>
          <w:szCs w:val="24"/>
        </w:rPr>
      </w:pPr>
      <w:r w:rsidRPr="004C1C4C">
        <w:rPr>
          <w:rFonts w:ascii="Arial" w:hAnsi="Arial" w:cs="Arial"/>
          <w:sz w:val="24"/>
          <w:szCs w:val="24"/>
        </w:rPr>
        <w:t xml:space="preserve">  </w:t>
      </w:r>
    </w:p>
    <w:p w14:paraId="75170F47" w14:textId="77777777" w:rsidR="004C1C4C" w:rsidRPr="004C1C4C" w:rsidRDefault="004C1C4C" w:rsidP="004C1C4C">
      <w:pPr>
        <w:numPr>
          <w:ilvl w:val="0"/>
          <w:numId w:val="3"/>
        </w:numPr>
        <w:spacing w:after="4" w:line="251" w:lineRule="auto"/>
        <w:ind w:hanging="708"/>
        <w:rPr>
          <w:rFonts w:ascii="Arial" w:hAnsi="Arial" w:cs="Arial"/>
          <w:sz w:val="24"/>
          <w:szCs w:val="24"/>
        </w:rPr>
      </w:pPr>
      <w:r w:rsidRPr="004C1C4C">
        <w:rPr>
          <w:rFonts w:ascii="Arial" w:hAnsi="Arial" w:cs="Arial"/>
          <w:sz w:val="24"/>
          <w:szCs w:val="24"/>
        </w:rPr>
        <w:t xml:space="preserve">To deliver continuous service improvement with a focus on delivering improved outcomes for Children, Young people and their families, whilst making more effective use of resources.  </w:t>
      </w:r>
    </w:p>
    <w:p w14:paraId="10B21174" w14:textId="77777777" w:rsidR="004C1C4C" w:rsidRPr="004C1C4C" w:rsidRDefault="004C1C4C" w:rsidP="004C1C4C">
      <w:pPr>
        <w:spacing w:after="0"/>
        <w:ind w:left="360"/>
        <w:rPr>
          <w:rFonts w:ascii="Arial" w:hAnsi="Arial" w:cs="Arial"/>
          <w:sz w:val="24"/>
          <w:szCs w:val="24"/>
        </w:rPr>
      </w:pPr>
      <w:r w:rsidRPr="004C1C4C">
        <w:rPr>
          <w:rFonts w:ascii="Arial" w:hAnsi="Arial" w:cs="Arial"/>
          <w:sz w:val="24"/>
          <w:szCs w:val="24"/>
        </w:rPr>
        <w:t xml:space="preserve">  </w:t>
      </w:r>
    </w:p>
    <w:p w14:paraId="1A544FF5" w14:textId="3F9FE551" w:rsidR="004C1C4C" w:rsidRPr="004C1C4C" w:rsidRDefault="004C1C4C" w:rsidP="004C1C4C">
      <w:pPr>
        <w:numPr>
          <w:ilvl w:val="0"/>
          <w:numId w:val="3"/>
        </w:numPr>
        <w:spacing w:after="4" w:line="251" w:lineRule="auto"/>
        <w:ind w:hanging="708"/>
        <w:rPr>
          <w:rFonts w:ascii="Arial" w:hAnsi="Arial" w:cs="Arial"/>
          <w:sz w:val="24"/>
          <w:szCs w:val="24"/>
        </w:rPr>
      </w:pPr>
      <w:r w:rsidRPr="004C1C4C">
        <w:rPr>
          <w:rFonts w:ascii="Arial" w:hAnsi="Arial" w:cs="Arial"/>
          <w:sz w:val="24"/>
          <w:szCs w:val="24"/>
        </w:rPr>
        <w:t>To ensure that relationships with partners within the community, voluntary sector, government, professional bodies, parent/carers and other public and private bodies are established and maintained</w:t>
      </w:r>
      <w:r w:rsidR="00430419">
        <w:rPr>
          <w:rFonts w:ascii="Arial" w:hAnsi="Arial" w:cs="Arial"/>
          <w:sz w:val="24"/>
          <w:szCs w:val="24"/>
        </w:rPr>
        <w:t>.</w:t>
      </w:r>
      <w:r w:rsidRPr="004C1C4C">
        <w:rPr>
          <w:rFonts w:ascii="Arial" w:hAnsi="Arial" w:cs="Arial"/>
          <w:sz w:val="24"/>
          <w:szCs w:val="24"/>
        </w:rPr>
        <w:t xml:space="preserve"> </w:t>
      </w:r>
    </w:p>
    <w:p w14:paraId="2F8C220D" w14:textId="77777777" w:rsidR="004C1C4C" w:rsidRPr="004C1C4C" w:rsidRDefault="004C1C4C" w:rsidP="004C1C4C">
      <w:pPr>
        <w:spacing w:after="0"/>
        <w:ind w:left="360"/>
        <w:rPr>
          <w:rFonts w:ascii="Arial" w:hAnsi="Arial" w:cs="Arial"/>
          <w:sz w:val="24"/>
          <w:szCs w:val="24"/>
        </w:rPr>
      </w:pPr>
      <w:r w:rsidRPr="004C1C4C">
        <w:rPr>
          <w:rFonts w:ascii="Arial" w:hAnsi="Arial" w:cs="Arial"/>
          <w:sz w:val="24"/>
          <w:szCs w:val="24"/>
        </w:rPr>
        <w:t xml:space="preserve">  </w:t>
      </w:r>
    </w:p>
    <w:p w14:paraId="2E032178" w14:textId="74FBDB26" w:rsidR="004C1C4C" w:rsidRPr="004C1C4C" w:rsidRDefault="004C1C4C" w:rsidP="004C1C4C">
      <w:pPr>
        <w:numPr>
          <w:ilvl w:val="0"/>
          <w:numId w:val="3"/>
        </w:numPr>
        <w:spacing w:after="4" w:line="251" w:lineRule="auto"/>
        <w:ind w:hanging="708"/>
        <w:rPr>
          <w:rFonts w:ascii="Arial" w:hAnsi="Arial" w:cs="Arial"/>
          <w:sz w:val="24"/>
          <w:szCs w:val="24"/>
        </w:rPr>
      </w:pPr>
      <w:r w:rsidRPr="004C1C4C">
        <w:rPr>
          <w:rFonts w:ascii="Arial" w:hAnsi="Arial" w:cs="Arial"/>
          <w:sz w:val="24"/>
          <w:szCs w:val="24"/>
        </w:rPr>
        <w:t>To take responsibility and have consideration on the impact of casework on the allocated budget for the service</w:t>
      </w:r>
      <w:r w:rsidR="00430419">
        <w:rPr>
          <w:rFonts w:ascii="Arial" w:hAnsi="Arial" w:cs="Arial"/>
          <w:sz w:val="24"/>
          <w:szCs w:val="24"/>
        </w:rPr>
        <w:t>.</w:t>
      </w:r>
      <w:r w:rsidRPr="004C1C4C">
        <w:rPr>
          <w:rFonts w:ascii="Arial" w:hAnsi="Arial" w:cs="Arial"/>
          <w:sz w:val="24"/>
          <w:szCs w:val="24"/>
        </w:rPr>
        <w:t xml:space="preserve">  </w:t>
      </w:r>
    </w:p>
    <w:p w14:paraId="4927BCC7" w14:textId="77777777" w:rsidR="004C1C4C" w:rsidRPr="004C1C4C" w:rsidRDefault="004C1C4C" w:rsidP="004C1C4C">
      <w:pPr>
        <w:spacing w:after="0"/>
        <w:ind w:left="360"/>
        <w:rPr>
          <w:rFonts w:ascii="Arial" w:hAnsi="Arial" w:cs="Arial"/>
          <w:sz w:val="24"/>
          <w:szCs w:val="24"/>
        </w:rPr>
      </w:pPr>
      <w:r w:rsidRPr="004C1C4C">
        <w:rPr>
          <w:rFonts w:ascii="Arial" w:hAnsi="Arial" w:cs="Arial"/>
          <w:sz w:val="24"/>
          <w:szCs w:val="24"/>
        </w:rPr>
        <w:t xml:space="preserve">  </w:t>
      </w:r>
    </w:p>
    <w:p w14:paraId="14820360" w14:textId="31809D8F" w:rsidR="004C1C4C" w:rsidRPr="004C1C4C" w:rsidRDefault="004C1C4C" w:rsidP="004C1C4C">
      <w:pPr>
        <w:numPr>
          <w:ilvl w:val="0"/>
          <w:numId w:val="3"/>
        </w:numPr>
        <w:spacing w:after="4" w:line="251" w:lineRule="auto"/>
        <w:ind w:hanging="708"/>
        <w:rPr>
          <w:rFonts w:ascii="Arial" w:hAnsi="Arial" w:cs="Arial"/>
          <w:sz w:val="24"/>
          <w:szCs w:val="24"/>
        </w:rPr>
      </w:pPr>
      <w:r w:rsidRPr="004C1C4C">
        <w:rPr>
          <w:rFonts w:ascii="Arial" w:hAnsi="Arial" w:cs="Arial"/>
          <w:sz w:val="24"/>
          <w:szCs w:val="24"/>
        </w:rPr>
        <w:t>To comply with the council’s standing orders and guidance and any relevant statutory requirements, including the Equality Act, the Health and Safety at Work Act and GDPR Regulations</w:t>
      </w:r>
      <w:r w:rsidR="00430419">
        <w:rPr>
          <w:rFonts w:ascii="Arial" w:hAnsi="Arial" w:cs="Arial"/>
          <w:sz w:val="24"/>
          <w:szCs w:val="24"/>
        </w:rPr>
        <w:t>.</w:t>
      </w:r>
      <w:r w:rsidRPr="004C1C4C">
        <w:rPr>
          <w:rFonts w:ascii="Arial" w:hAnsi="Arial" w:cs="Arial"/>
          <w:sz w:val="24"/>
          <w:szCs w:val="24"/>
        </w:rPr>
        <w:t xml:space="preserve">  </w:t>
      </w:r>
    </w:p>
    <w:p w14:paraId="29D68D47" w14:textId="77777777" w:rsidR="004C1C4C" w:rsidRPr="00F94B8C" w:rsidRDefault="004C1C4C" w:rsidP="004C1C4C">
      <w:pPr>
        <w:spacing w:after="0" w:line="240" w:lineRule="auto"/>
        <w:ind w:left="1053" w:right="-14"/>
        <w:jc w:val="both"/>
        <w:rPr>
          <w:rFonts w:ascii="Arial" w:hAnsi="Arial" w:cs="Arial"/>
          <w:sz w:val="24"/>
          <w:szCs w:val="24"/>
        </w:rPr>
      </w:pPr>
    </w:p>
    <w:p w14:paraId="79B32BB4" w14:textId="77777777" w:rsidR="00FD0A8A" w:rsidRDefault="00FD0A8A" w:rsidP="00FD0A8A">
      <w:pPr>
        <w:spacing w:after="0" w:line="240" w:lineRule="auto"/>
        <w:ind w:right="-14"/>
        <w:jc w:val="both"/>
      </w:pPr>
    </w:p>
    <w:p w14:paraId="12CB73DD" w14:textId="77777777" w:rsidR="003629B3" w:rsidRDefault="001E0542">
      <w:pPr>
        <w:pStyle w:val="Heading2"/>
        <w:spacing w:after="175"/>
        <w:ind w:left="-5"/>
      </w:pPr>
      <w:r>
        <w:t xml:space="preserve">Specific Qualifications and Experience  </w:t>
      </w:r>
    </w:p>
    <w:p w14:paraId="624AF643" w14:textId="3B3D090E" w:rsidR="007F71F9" w:rsidRPr="007F71F9" w:rsidRDefault="007F71F9" w:rsidP="007F71F9">
      <w:pPr>
        <w:numPr>
          <w:ilvl w:val="0"/>
          <w:numId w:val="5"/>
        </w:numPr>
        <w:spacing w:after="30" w:line="251" w:lineRule="auto"/>
        <w:ind w:hanging="720"/>
        <w:rPr>
          <w:rFonts w:ascii="Arial" w:hAnsi="Arial" w:cs="Arial"/>
          <w:sz w:val="24"/>
          <w:szCs w:val="24"/>
        </w:rPr>
      </w:pPr>
      <w:r w:rsidRPr="007F71F9">
        <w:rPr>
          <w:rFonts w:ascii="Arial" w:hAnsi="Arial" w:cs="Arial"/>
          <w:sz w:val="24"/>
          <w:szCs w:val="24"/>
        </w:rPr>
        <w:t xml:space="preserve">NVQ 4, HND or diploma (or equivalent experience) relevant to the role </w:t>
      </w:r>
      <w:r w:rsidRPr="007F71F9">
        <w:rPr>
          <w:rFonts w:ascii="Arial" w:hAnsi="Arial" w:cs="Arial"/>
          <w:sz w:val="24"/>
          <w:szCs w:val="24"/>
        </w:rPr>
        <w:tab/>
        <w:t xml:space="preserve">  </w:t>
      </w:r>
    </w:p>
    <w:p w14:paraId="70D65DC0" w14:textId="77777777" w:rsidR="007F71F9" w:rsidRPr="007F71F9" w:rsidRDefault="007F71F9" w:rsidP="007F71F9">
      <w:pPr>
        <w:numPr>
          <w:ilvl w:val="0"/>
          <w:numId w:val="5"/>
        </w:numPr>
        <w:spacing w:after="64" w:line="251" w:lineRule="auto"/>
        <w:ind w:hanging="720"/>
        <w:rPr>
          <w:rFonts w:ascii="Arial" w:hAnsi="Arial" w:cs="Arial"/>
          <w:sz w:val="24"/>
          <w:szCs w:val="24"/>
        </w:rPr>
      </w:pPr>
      <w:r w:rsidRPr="007F71F9">
        <w:rPr>
          <w:rFonts w:ascii="Arial" w:hAnsi="Arial" w:cs="Arial"/>
          <w:sz w:val="24"/>
          <w:szCs w:val="24"/>
        </w:rPr>
        <w:t xml:space="preserve">Operational experience of specialised equipment and the safe application of procedures and techniques relevant to the role  </w:t>
      </w:r>
    </w:p>
    <w:p w14:paraId="6AD780CA" w14:textId="77777777" w:rsidR="007F71F9" w:rsidRPr="007F71F9" w:rsidRDefault="007F71F9" w:rsidP="007F71F9">
      <w:pPr>
        <w:numPr>
          <w:ilvl w:val="0"/>
          <w:numId w:val="5"/>
        </w:numPr>
        <w:spacing w:after="4" w:line="251" w:lineRule="auto"/>
        <w:ind w:hanging="720"/>
        <w:rPr>
          <w:rFonts w:ascii="Arial" w:hAnsi="Arial" w:cs="Arial"/>
          <w:sz w:val="24"/>
          <w:szCs w:val="24"/>
        </w:rPr>
      </w:pPr>
      <w:r w:rsidRPr="007F71F9">
        <w:rPr>
          <w:rFonts w:ascii="Arial" w:hAnsi="Arial" w:cs="Arial"/>
          <w:sz w:val="24"/>
          <w:szCs w:val="24"/>
        </w:rPr>
        <w:t xml:space="preserve">Evidence of in-depth training related to legal and/or SEND processes.  </w:t>
      </w:r>
    </w:p>
    <w:p w14:paraId="0A0948B6" w14:textId="6874B0E7" w:rsidR="003629B3" w:rsidRPr="007F71F9" w:rsidRDefault="001E0542" w:rsidP="007F71F9">
      <w:pPr>
        <w:spacing w:after="0" w:line="268" w:lineRule="auto"/>
        <w:ind w:left="355" w:right="9627" w:hanging="10"/>
        <w:rPr>
          <w:rFonts w:ascii="Arial" w:hAnsi="Arial" w:cs="Arial"/>
          <w:sz w:val="24"/>
          <w:szCs w:val="24"/>
        </w:rPr>
      </w:pPr>
      <w:r w:rsidRPr="007F71F9">
        <w:rPr>
          <w:rFonts w:ascii="Arial" w:eastAsia="Arial" w:hAnsi="Arial" w:cs="Arial"/>
          <w:b/>
          <w:sz w:val="24"/>
          <w:szCs w:val="24"/>
        </w:rPr>
        <w:t xml:space="preserve"> </w:t>
      </w:r>
      <w:r w:rsidRPr="007F71F9">
        <w:rPr>
          <w:rFonts w:ascii="Arial" w:hAnsi="Arial" w:cs="Arial"/>
          <w:sz w:val="24"/>
          <w:szCs w:val="24"/>
        </w:rPr>
        <w:t xml:space="preserve"> </w:t>
      </w:r>
    </w:p>
    <w:p w14:paraId="21371C6D" w14:textId="77777777" w:rsidR="003629B3" w:rsidRDefault="001E0542">
      <w:pPr>
        <w:pStyle w:val="Heading2"/>
        <w:spacing w:after="175"/>
        <w:ind w:left="-5"/>
      </w:pPr>
      <w:r>
        <w:t xml:space="preserve">Personal Qualities &amp; Attributes  </w:t>
      </w:r>
    </w:p>
    <w:p w14:paraId="23AA8859" w14:textId="3D25C107" w:rsidR="00127793" w:rsidRPr="00987FDE" w:rsidRDefault="00044CAB" w:rsidP="00FA059F">
      <w:pPr>
        <w:numPr>
          <w:ilvl w:val="0"/>
          <w:numId w:val="7"/>
        </w:numPr>
        <w:spacing w:after="0" w:line="240" w:lineRule="auto"/>
        <w:ind w:left="1134" w:hanging="708"/>
        <w:rPr>
          <w:rFonts w:ascii="Arial" w:hAnsi="Arial" w:cs="Arial"/>
          <w:sz w:val="24"/>
          <w:szCs w:val="24"/>
        </w:rPr>
      </w:pPr>
      <w:r w:rsidRPr="00987FDE">
        <w:rPr>
          <w:rFonts w:ascii="Arial" w:hAnsi="Arial" w:cs="Arial"/>
          <w:color w:val="202124"/>
          <w:sz w:val="24"/>
          <w:szCs w:val="24"/>
        </w:rPr>
        <w:t>Knowledge</w:t>
      </w:r>
      <w:r w:rsidR="00127793" w:rsidRPr="00987FDE">
        <w:rPr>
          <w:rFonts w:ascii="Arial" w:hAnsi="Arial" w:cs="Arial"/>
          <w:color w:val="202124"/>
          <w:sz w:val="24"/>
          <w:szCs w:val="24"/>
        </w:rPr>
        <w:t xml:space="preserve"> of the SEND regulations 2014, Children’s and Families Act 2014 and the SEND Code of Practice 2015.  </w:t>
      </w:r>
      <w:r w:rsidR="00127793" w:rsidRPr="00987FDE">
        <w:rPr>
          <w:rFonts w:ascii="Arial" w:hAnsi="Arial" w:cs="Arial"/>
          <w:sz w:val="24"/>
          <w:szCs w:val="24"/>
        </w:rPr>
        <w:t xml:space="preserve"> </w:t>
      </w:r>
    </w:p>
    <w:p w14:paraId="603D8117" w14:textId="7E1417DB" w:rsidR="00127793" w:rsidRPr="00987FDE" w:rsidRDefault="00127793" w:rsidP="00FA059F">
      <w:pPr>
        <w:numPr>
          <w:ilvl w:val="0"/>
          <w:numId w:val="7"/>
        </w:numPr>
        <w:spacing w:after="0" w:line="240" w:lineRule="auto"/>
        <w:ind w:left="1134" w:hanging="708"/>
        <w:rPr>
          <w:rFonts w:ascii="Arial" w:hAnsi="Arial" w:cs="Arial"/>
          <w:sz w:val="24"/>
          <w:szCs w:val="24"/>
        </w:rPr>
      </w:pPr>
      <w:r w:rsidRPr="00987FDE">
        <w:rPr>
          <w:rFonts w:ascii="Arial" w:hAnsi="Arial" w:cs="Arial"/>
          <w:color w:val="202124"/>
          <w:sz w:val="24"/>
          <w:szCs w:val="24"/>
        </w:rPr>
        <w:t>Experienced in using databases and Microsoft packages and understand the importance of handling data in line with the General Data Protection Regulations 2018</w:t>
      </w:r>
      <w:r w:rsidR="009F7563" w:rsidRPr="00987FDE">
        <w:rPr>
          <w:rFonts w:ascii="Arial" w:hAnsi="Arial" w:cs="Arial"/>
          <w:color w:val="202124"/>
          <w:sz w:val="24"/>
          <w:szCs w:val="24"/>
        </w:rPr>
        <w:t xml:space="preserve">, with excellent attention to detail. </w:t>
      </w:r>
    </w:p>
    <w:p w14:paraId="328E497D" w14:textId="77777777" w:rsidR="00127793" w:rsidRPr="00987FDE" w:rsidRDefault="00127793" w:rsidP="00FA059F">
      <w:pPr>
        <w:numPr>
          <w:ilvl w:val="0"/>
          <w:numId w:val="7"/>
        </w:numPr>
        <w:spacing w:after="0" w:line="240" w:lineRule="auto"/>
        <w:ind w:left="1134" w:hanging="708"/>
        <w:rPr>
          <w:rFonts w:ascii="Arial" w:hAnsi="Arial" w:cs="Arial"/>
          <w:sz w:val="24"/>
          <w:szCs w:val="24"/>
        </w:rPr>
      </w:pPr>
      <w:r w:rsidRPr="00987FDE">
        <w:rPr>
          <w:rFonts w:ascii="Arial" w:hAnsi="Arial" w:cs="Arial"/>
          <w:color w:val="202124"/>
          <w:sz w:val="24"/>
          <w:szCs w:val="24"/>
        </w:rPr>
        <w:t>Ability</w:t>
      </w:r>
      <w:r w:rsidRPr="00987FDE">
        <w:rPr>
          <w:rFonts w:ascii="Arial" w:hAnsi="Arial" w:cs="Arial"/>
          <w:color w:val="auto"/>
          <w:sz w:val="24"/>
          <w:szCs w:val="24"/>
        </w:rPr>
        <w:t xml:space="preserve"> to focus on a parent/carer and child/young person-centred approach.</w:t>
      </w:r>
      <w:r w:rsidRPr="00987FDE">
        <w:rPr>
          <w:rFonts w:ascii="Arial" w:hAnsi="Arial" w:cs="Arial"/>
          <w:color w:val="202124"/>
          <w:sz w:val="24"/>
          <w:szCs w:val="24"/>
        </w:rPr>
        <w:t xml:space="preserve">  </w:t>
      </w:r>
      <w:r w:rsidRPr="00987FDE">
        <w:rPr>
          <w:rFonts w:ascii="Arial" w:hAnsi="Arial" w:cs="Arial"/>
          <w:sz w:val="24"/>
          <w:szCs w:val="24"/>
        </w:rPr>
        <w:t xml:space="preserve"> </w:t>
      </w:r>
    </w:p>
    <w:p w14:paraId="088DD093" w14:textId="77777777" w:rsidR="004D2635" w:rsidRPr="00987FDE" w:rsidRDefault="004D2635" w:rsidP="004D2635">
      <w:pPr>
        <w:numPr>
          <w:ilvl w:val="0"/>
          <w:numId w:val="7"/>
        </w:numPr>
        <w:spacing w:after="0" w:line="240" w:lineRule="auto"/>
        <w:ind w:left="1134" w:hanging="708"/>
        <w:rPr>
          <w:rFonts w:ascii="Arial" w:hAnsi="Arial" w:cs="Arial"/>
          <w:sz w:val="24"/>
          <w:szCs w:val="24"/>
        </w:rPr>
      </w:pPr>
      <w:r w:rsidRPr="00987FDE">
        <w:rPr>
          <w:rFonts w:ascii="Arial" w:hAnsi="Arial" w:cs="Arial"/>
          <w:sz w:val="24"/>
          <w:szCs w:val="24"/>
        </w:rPr>
        <w:t xml:space="preserve">An empathetic approach to parents and young people and an ability to work effectively with them while maintain an appropriate professional ‘distance’ </w:t>
      </w:r>
    </w:p>
    <w:p w14:paraId="3FFF93AF" w14:textId="62AE4FD5" w:rsidR="002421AF" w:rsidRPr="00987FDE" w:rsidRDefault="002421AF" w:rsidP="00FA059F">
      <w:pPr>
        <w:numPr>
          <w:ilvl w:val="0"/>
          <w:numId w:val="7"/>
        </w:numPr>
        <w:spacing w:after="0" w:line="240" w:lineRule="auto"/>
        <w:ind w:left="1134" w:hanging="708"/>
        <w:rPr>
          <w:rFonts w:ascii="Arial" w:hAnsi="Arial" w:cs="Arial"/>
          <w:sz w:val="24"/>
          <w:szCs w:val="24"/>
        </w:rPr>
      </w:pPr>
      <w:r w:rsidRPr="00987FDE">
        <w:rPr>
          <w:rFonts w:ascii="Arial" w:hAnsi="Arial" w:cs="Arial"/>
          <w:sz w:val="24"/>
          <w:szCs w:val="24"/>
        </w:rPr>
        <w:t>Ability to plan and prioritise tasks and manage time effectively to meet</w:t>
      </w:r>
      <w:r w:rsidR="000B1836">
        <w:rPr>
          <w:rFonts w:ascii="Arial" w:hAnsi="Arial" w:cs="Arial"/>
          <w:sz w:val="24"/>
          <w:szCs w:val="24"/>
        </w:rPr>
        <w:t xml:space="preserve"> statutory</w:t>
      </w:r>
      <w:r w:rsidRPr="00987FDE">
        <w:rPr>
          <w:rFonts w:ascii="Arial" w:hAnsi="Arial" w:cs="Arial"/>
          <w:sz w:val="24"/>
          <w:szCs w:val="24"/>
        </w:rPr>
        <w:t xml:space="preserve"> deadlines </w:t>
      </w:r>
      <w:r w:rsidR="000B1836">
        <w:rPr>
          <w:rFonts w:ascii="Arial" w:hAnsi="Arial" w:cs="Arial"/>
          <w:sz w:val="24"/>
          <w:szCs w:val="24"/>
        </w:rPr>
        <w:t xml:space="preserve">whilst working </w:t>
      </w:r>
      <w:r w:rsidRPr="00987FDE">
        <w:rPr>
          <w:rFonts w:ascii="Arial" w:hAnsi="Arial" w:cs="Arial"/>
          <w:sz w:val="24"/>
          <w:szCs w:val="24"/>
        </w:rPr>
        <w:t xml:space="preserve">under pressure. </w:t>
      </w:r>
    </w:p>
    <w:p w14:paraId="4AD17638" w14:textId="77777777" w:rsidR="002421AF" w:rsidRPr="00987FDE" w:rsidRDefault="002421AF" w:rsidP="00FA059F">
      <w:pPr>
        <w:numPr>
          <w:ilvl w:val="0"/>
          <w:numId w:val="7"/>
        </w:numPr>
        <w:spacing w:after="0" w:line="240" w:lineRule="auto"/>
        <w:ind w:left="1134" w:hanging="708"/>
        <w:rPr>
          <w:rFonts w:ascii="Arial" w:hAnsi="Arial" w:cs="Arial"/>
          <w:sz w:val="24"/>
          <w:szCs w:val="24"/>
        </w:rPr>
      </w:pPr>
      <w:r w:rsidRPr="00987FDE">
        <w:rPr>
          <w:rFonts w:ascii="Arial" w:hAnsi="Arial" w:cs="Arial"/>
          <w:sz w:val="24"/>
          <w:szCs w:val="24"/>
        </w:rPr>
        <w:t xml:space="preserve">Ability to work as part of a team and support other members of the team. </w:t>
      </w:r>
    </w:p>
    <w:p w14:paraId="7CAAC892" w14:textId="68E07EEB" w:rsidR="002421AF" w:rsidRPr="00987FDE" w:rsidRDefault="002421AF" w:rsidP="00FA059F">
      <w:pPr>
        <w:pStyle w:val="ListParagraph"/>
        <w:numPr>
          <w:ilvl w:val="0"/>
          <w:numId w:val="7"/>
        </w:numPr>
        <w:spacing w:after="0" w:line="300" w:lineRule="exact"/>
        <w:ind w:left="1134" w:hanging="708"/>
        <w:rPr>
          <w:rFonts w:ascii="Arial" w:hAnsi="Arial" w:cs="Arial"/>
          <w:b/>
          <w:sz w:val="24"/>
          <w:szCs w:val="24"/>
        </w:rPr>
      </w:pPr>
      <w:r w:rsidRPr="00987FDE">
        <w:rPr>
          <w:rFonts w:ascii="Arial" w:hAnsi="Arial" w:cs="Arial"/>
          <w:sz w:val="24"/>
          <w:szCs w:val="24"/>
        </w:rPr>
        <w:t>Ability to problem solve and innovate.</w:t>
      </w:r>
    </w:p>
    <w:p w14:paraId="3EDD7E61" w14:textId="77777777" w:rsidR="002421AF" w:rsidRPr="00987FDE" w:rsidRDefault="002421AF" w:rsidP="00FA059F">
      <w:pPr>
        <w:pStyle w:val="ListParagraph"/>
        <w:numPr>
          <w:ilvl w:val="0"/>
          <w:numId w:val="7"/>
        </w:numPr>
        <w:spacing w:after="0" w:line="300" w:lineRule="exact"/>
        <w:ind w:left="1134" w:hanging="708"/>
        <w:rPr>
          <w:rFonts w:ascii="Arial" w:hAnsi="Arial" w:cs="Arial"/>
          <w:b/>
          <w:sz w:val="24"/>
          <w:szCs w:val="24"/>
        </w:rPr>
      </w:pPr>
      <w:r w:rsidRPr="00987FDE">
        <w:rPr>
          <w:rFonts w:ascii="Arial" w:hAnsi="Arial" w:cs="Arial"/>
          <w:sz w:val="24"/>
          <w:szCs w:val="24"/>
        </w:rPr>
        <w:t>Ability to develop depth of knowledge within specialist area.</w:t>
      </w:r>
    </w:p>
    <w:p w14:paraId="3A5C9EFE" w14:textId="203F3037" w:rsidR="002D7B92" w:rsidRPr="00987FDE" w:rsidRDefault="002D7B92" w:rsidP="00FA059F">
      <w:pPr>
        <w:pStyle w:val="ListParagraph"/>
        <w:numPr>
          <w:ilvl w:val="0"/>
          <w:numId w:val="7"/>
        </w:numPr>
        <w:spacing w:after="0" w:line="240" w:lineRule="auto"/>
        <w:ind w:left="1134" w:hanging="708"/>
        <w:rPr>
          <w:rFonts w:ascii="Arial" w:hAnsi="Arial" w:cs="Arial"/>
          <w:sz w:val="24"/>
          <w:szCs w:val="24"/>
        </w:rPr>
      </w:pPr>
      <w:r w:rsidRPr="00987FDE">
        <w:rPr>
          <w:rFonts w:ascii="Arial" w:hAnsi="Arial" w:cs="Arial"/>
          <w:sz w:val="24"/>
          <w:szCs w:val="24"/>
        </w:rPr>
        <w:t>Strong communication skills</w:t>
      </w:r>
      <w:r w:rsidR="00987FDE" w:rsidRPr="00987FDE">
        <w:rPr>
          <w:rFonts w:ascii="Arial" w:hAnsi="Arial" w:cs="Arial"/>
          <w:sz w:val="24"/>
          <w:szCs w:val="24"/>
        </w:rPr>
        <w:t>, both written and oral</w:t>
      </w:r>
      <w:r w:rsidRPr="00987FDE">
        <w:rPr>
          <w:rFonts w:ascii="Arial" w:hAnsi="Arial" w:cs="Arial"/>
          <w:sz w:val="24"/>
          <w:szCs w:val="24"/>
        </w:rPr>
        <w:t xml:space="preserve"> and the ability to work effectively with professionals, families, carers and young people</w:t>
      </w:r>
    </w:p>
    <w:p w14:paraId="22446969" w14:textId="77777777" w:rsidR="00F17282" w:rsidRPr="00987FDE" w:rsidRDefault="00F17282" w:rsidP="00FA059F">
      <w:pPr>
        <w:numPr>
          <w:ilvl w:val="0"/>
          <w:numId w:val="7"/>
        </w:numPr>
        <w:spacing w:before="100" w:beforeAutospacing="1" w:after="100" w:afterAutospacing="1" w:line="240" w:lineRule="auto"/>
        <w:ind w:left="1134" w:hanging="708"/>
        <w:rPr>
          <w:rFonts w:ascii="Arial" w:eastAsia="Times New Roman" w:hAnsi="Arial" w:cs="Arial"/>
          <w:color w:val="361E54"/>
          <w:sz w:val="24"/>
          <w:szCs w:val="24"/>
        </w:rPr>
      </w:pPr>
      <w:r w:rsidRPr="00987FDE">
        <w:rPr>
          <w:rFonts w:ascii="Arial" w:eastAsia="Times New Roman" w:hAnsi="Arial" w:cs="Arial"/>
          <w:color w:val="361E54"/>
          <w:sz w:val="24"/>
          <w:szCs w:val="24"/>
        </w:rPr>
        <w:t>Ability to relate to and develop relationships with a range of professionals, parents and young people.</w:t>
      </w:r>
    </w:p>
    <w:p w14:paraId="7B360593" w14:textId="721CB82B" w:rsidR="003629B3" w:rsidRPr="00987FDE" w:rsidRDefault="00F17282" w:rsidP="156C5082">
      <w:pPr>
        <w:numPr>
          <w:ilvl w:val="0"/>
          <w:numId w:val="7"/>
        </w:numPr>
        <w:spacing w:beforeAutospacing="1" w:after="0" w:afterAutospacing="1" w:line="240" w:lineRule="auto"/>
        <w:ind w:left="1134" w:hanging="708"/>
        <w:rPr>
          <w:rFonts w:ascii="Arial" w:eastAsia="Times New Roman" w:hAnsi="Arial" w:cs="Arial"/>
          <w:color w:val="361E54"/>
          <w:sz w:val="24"/>
          <w:szCs w:val="24"/>
        </w:rPr>
      </w:pPr>
      <w:r w:rsidRPr="156C5082">
        <w:rPr>
          <w:rFonts w:ascii="Arial" w:eastAsia="Times New Roman" w:hAnsi="Arial" w:cs="Arial"/>
          <w:color w:val="361E54"/>
          <w:sz w:val="24"/>
          <w:szCs w:val="24"/>
        </w:rPr>
        <w:t>Ability to provide advice and guidance and mediate in difficult situations.</w:t>
      </w:r>
    </w:p>
    <w:p w14:paraId="55B0DCCC" w14:textId="462D8186" w:rsidR="156C5082" w:rsidRDefault="156C5082" w:rsidP="156C5082">
      <w:pPr>
        <w:spacing w:beforeAutospacing="1" w:afterAutospacing="1" w:line="240" w:lineRule="auto"/>
        <w:ind w:left="1134" w:hanging="708"/>
        <w:rPr>
          <w:rFonts w:ascii="Arial" w:eastAsia="Times New Roman" w:hAnsi="Arial" w:cs="Arial"/>
          <w:color w:val="361E54"/>
          <w:sz w:val="24"/>
          <w:szCs w:val="24"/>
        </w:rPr>
      </w:pPr>
    </w:p>
    <w:p w14:paraId="6280D767" w14:textId="77777777" w:rsidR="003629B3" w:rsidRDefault="001E0542">
      <w:pPr>
        <w:pStyle w:val="Heading2"/>
        <w:ind w:left="-5"/>
      </w:pPr>
      <w:r>
        <w:t xml:space="preserve">Job Requirements  </w:t>
      </w:r>
    </w:p>
    <w:p w14:paraId="03D48621" w14:textId="7049C362" w:rsidR="003629B3" w:rsidRDefault="00B2477E" w:rsidP="001A30CB">
      <w:pPr>
        <w:numPr>
          <w:ilvl w:val="0"/>
          <w:numId w:val="2"/>
        </w:numPr>
        <w:spacing w:after="0" w:line="240" w:lineRule="auto"/>
        <w:ind w:left="1134" w:hanging="708"/>
      </w:pPr>
      <w:r>
        <w:rPr>
          <w:rFonts w:ascii="Arial" w:eastAsia="Arial" w:hAnsi="Arial" w:cs="Arial"/>
          <w:sz w:val="24"/>
        </w:rPr>
        <w:t xml:space="preserve">Standard </w:t>
      </w:r>
      <w:r w:rsidR="001E0542">
        <w:rPr>
          <w:rFonts w:ascii="Arial" w:eastAsia="Arial" w:hAnsi="Arial" w:cs="Arial"/>
          <w:sz w:val="24"/>
        </w:rPr>
        <w:t>DBS check</w:t>
      </w:r>
      <w:r w:rsidR="001A30CB">
        <w:rPr>
          <w:rFonts w:ascii="Arial" w:eastAsia="Arial" w:hAnsi="Arial" w:cs="Arial"/>
          <w:sz w:val="24"/>
        </w:rPr>
        <w:t>/Ability to speak fluent English.</w:t>
      </w:r>
    </w:p>
    <w:p w14:paraId="0B2A4F32" w14:textId="77777777" w:rsidR="003629B3" w:rsidRDefault="001E0542" w:rsidP="001A30CB">
      <w:pPr>
        <w:numPr>
          <w:ilvl w:val="0"/>
          <w:numId w:val="2"/>
        </w:numPr>
        <w:spacing w:after="0" w:line="240" w:lineRule="auto"/>
        <w:ind w:left="1134" w:hanging="708"/>
      </w:pPr>
      <w:r>
        <w:rPr>
          <w:rFonts w:ascii="Arial" w:eastAsia="Arial" w:hAnsi="Arial" w:cs="Arial"/>
          <w:sz w:val="24"/>
        </w:rPr>
        <w:t xml:space="preserve">Must be able to travel, using public or other forms of transport where they are viable, or by holding a valid UK driving licence with access to own or pool car. </w:t>
      </w:r>
      <w:r>
        <w:t xml:space="preserve"> </w:t>
      </w:r>
    </w:p>
    <w:p w14:paraId="712CF545" w14:textId="77777777" w:rsidR="003629B3" w:rsidRDefault="001E0542">
      <w:pPr>
        <w:spacing w:after="38"/>
        <w:ind w:left="360"/>
      </w:pPr>
      <w:r>
        <w:t xml:space="preserve"> </w:t>
      </w:r>
    </w:p>
    <w:p w14:paraId="64CA5C8A" w14:textId="77777777" w:rsidR="003629B3" w:rsidRDefault="001E0542">
      <w:pPr>
        <w:spacing w:after="55"/>
        <w:ind w:left="14"/>
      </w:pPr>
      <w:r>
        <w:rPr>
          <w:rFonts w:ascii="Arial" w:eastAsia="Arial" w:hAnsi="Arial" w:cs="Arial"/>
          <w:sz w:val="20"/>
        </w:rPr>
        <w:t xml:space="preserve"> </w:t>
      </w:r>
    </w:p>
    <w:p w14:paraId="424CF95E" w14:textId="77777777" w:rsidR="003629B3" w:rsidRDefault="001E0542">
      <w:pPr>
        <w:spacing w:after="0" w:line="267" w:lineRule="auto"/>
        <w:ind w:left="14"/>
      </w:pPr>
      <w:r>
        <w:rPr>
          <w:rFonts w:ascii="Arial" w:eastAsia="Arial" w:hAnsi="Arial" w:cs="Arial"/>
          <w:sz w:val="20"/>
        </w:rPr>
        <w:t xml:space="preserve">This job description is not exhaustive and reflects the type and range of tasks, responsibilities and outcomes associated with this post. </w:t>
      </w:r>
      <w:r>
        <w:t xml:space="preserve"> </w:t>
      </w:r>
    </w:p>
    <w:sectPr w:rsidR="003629B3">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E4CSbbfw" int2:invalidationBookmarkName="" int2:hashCode="iDhG48yymgb3lG" int2:id="4YwL1Bs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456"/>
    <w:multiLevelType w:val="hybridMultilevel"/>
    <w:tmpl w:val="A3E4D9C4"/>
    <w:lvl w:ilvl="0" w:tplc="BDEA517E">
      <w:start w:val="1"/>
      <w:numFmt w:val="bullet"/>
      <w:lvlText w:val="•"/>
      <w:lvlJc w:val="left"/>
      <w:pPr>
        <w:ind w:left="1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6E9A38">
      <w:start w:val="1"/>
      <w:numFmt w:val="bullet"/>
      <w:lvlText w:val="o"/>
      <w:lvlJc w:val="left"/>
      <w:pPr>
        <w:ind w:left="1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48E4BA">
      <w:start w:val="1"/>
      <w:numFmt w:val="bullet"/>
      <w:lvlText w:val="▪"/>
      <w:lvlJc w:val="left"/>
      <w:pPr>
        <w:ind w:left="1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72F28C">
      <w:start w:val="1"/>
      <w:numFmt w:val="bullet"/>
      <w:lvlText w:val="•"/>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46822E">
      <w:start w:val="1"/>
      <w:numFmt w:val="bullet"/>
      <w:lvlText w:val="o"/>
      <w:lvlJc w:val="left"/>
      <w:pPr>
        <w:ind w:left="3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70F676">
      <w:start w:val="1"/>
      <w:numFmt w:val="bullet"/>
      <w:lvlText w:val="▪"/>
      <w:lvlJc w:val="left"/>
      <w:pPr>
        <w:ind w:left="39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A69470">
      <w:start w:val="1"/>
      <w:numFmt w:val="bullet"/>
      <w:lvlText w:val="•"/>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7618AA">
      <w:start w:val="1"/>
      <w:numFmt w:val="bullet"/>
      <w:lvlText w:val="o"/>
      <w:lvlJc w:val="left"/>
      <w:pPr>
        <w:ind w:left="5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CA76D0">
      <w:start w:val="1"/>
      <w:numFmt w:val="bullet"/>
      <w:lvlText w:val="▪"/>
      <w:lvlJc w:val="left"/>
      <w:pPr>
        <w:ind w:left="61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920108"/>
    <w:multiLevelType w:val="hybridMultilevel"/>
    <w:tmpl w:val="141A9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36D5"/>
    <w:multiLevelType w:val="multilevel"/>
    <w:tmpl w:val="79F2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F6A46"/>
    <w:multiLevelType w:val="hybridMultilevel"/>
    <w:tmpl w:val="927C0500"/>
    <w:lvl w:ilvl="0" w:tplc="1BEEBCD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16C8B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0E26E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42B7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643A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0F31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E04B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92FC4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00609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F250AD"/>
    <w:multiLevelType w:val="hybridMultilevel"/>
    <w:tmpl w:val="A260DCF0"/>
    <w:lvl w:ilvl="0" w:tplc="9864BD36">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96877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DE5DA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5662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AB93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5C3A5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22F3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E2BDF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EE118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A20384"/>
    <w:multiLevelType w:val="multilevel"/>
    <w:tmpl w:val="22403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165582"/>
    <w:multiLevelType w:val="hybridMultilevel"/>
    <w:tmpl w:val="3B0213AE"/>
    <w:lvl w:ilvl="0" w:tplc="6AB4E628">
      <w:start w:val="1"/>
      <w:numFmt w:val="bullet"/>
      <w:lvlText w:val="•"/>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8AEE72">
      <w:start w:val="1"/>
      <w:numFmt w:val="bullet"/>
      <w:lvlText w:val="o"/>
      <w:lvlJc w:val="left"/>
      <w:pPr>
        <w:ind w:left="1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46DD4E">
      <w:start w:val="1"/>
      <w:numFmt w:val="bullet"/>
      <w:lvlText w:val="▪"/>
      <w:lvlJc w:val="left"/>
      <w:pPr>
        <w:ind w:left="1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52E1FE">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58653A">
      <w:start w:val="1"/>
      <w:numFmt w:val="bullet"/>
      <w:lvlText w:val="o"/>
      <w:lvlJc w:val="left"/>
      <w:pPr>
        <w:ind w:left="3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4EBB04">
      <w:start w:val="1"/>
      <w:numFmt w:val="bullet"/>
      <w:lvlText w:val="▪"/>
      <w:lvlJc w:val="left"/>
      <w:pPr>
        <w:ind w:left="3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5A5F26">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D279B0">
      <w:start w:val="1"/>
      <w:numFmt w:val="bullet"/>
      <w:lvlText w:val="o"/>
      <w:lvlJc w:val="left"/>
      <w:pPr>
        <w:ind w:left="5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9AF94C">
      <w:start w:val="1"/>
      <w:numFmt w:val="bullet"/>
      <w:lvlText w:val="▪"/>
      <w:lvlJc w:val="left"/>
      <w:pPr>
        <w:ind w:left="6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4E0DFA"/>
    <w:multiLevelType w:val="hybridMultilevel"/>
    <w:tmpl w:val="C59C8418"/>
    <w:lvl w:ilvl="0" w:tplc="0E983F2C">
      <w:start w:val="1"/>
      <w:numFmt w:val="bullet"/>
      <w:lvlText w:val="•"/>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06BA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94B3B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24C7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02DF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6C925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F881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C4D1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24F7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28F22D2"/>
    <w:multiLevelType w:val="hybridMultilevel"/>
    <w:tmpl w:val="EFFC3FA8"/>
    <w:lvl w:ilvl="0" w:tplc="7EA049E2">
      <w:start w:val="1"/>
      <w:numFmt w:val="bullet"/>
      <w:lvlText w:val="•"/>
      <w:lvlJc w:val="left"/>
      <w:pPr>
        <w:ind w:left="1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CD6CA">
      <w:start w:val="1"/>
      <w:numFmt w:val="bullet"/>
      <w:lvlText w:val="o"/>
      <w:lvlJc w:val="left"/>
      <w:pPr>
        <w:ind w:left="1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8462C6">
      <w:start w:val="1"/>
      <w:numFmt w:val="bullet"/>
      <w:lvlText w:val="▪"/>
      <w:lvlJc w:val="left"/>
      <w:pPr>
        <w:ind w:left="1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4C6B10">
      <w:start w:val="1"/>
      <w:numFmt w:val="bullet"/>
      <w:lvlText w:val="•"/>
      <w:lvlJc w:val="left"/>
      <w:pPr>
        <w:ind w:left="2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8282BA">
      <w:start w:val="1"/>
      <w:numFmt w:val="bullet"/>
      <w:lvlText w:val="o"/>
      <w:lvlJc w:val="left"/>
      <w:pPr>
        <w:ind w:left="3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6415E4">
      <w:start w:val="1"/>
      <w:numFmt w:val="bullet"/>
      <w:lvlText w:val="▪"/>
      <w:lvlJc w:val="left"/>
      <w:pPr>
        <w:ind w:left="4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DE96D4">
      <w:start w:val="1"/>
      <w:numFmt w:val="bullet"/>
      <w:lvlText w:val="•"/>
      <w:lvlJc w:val="left"/>
      <w:pPr>
        <w:ind w:left="4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A46EAA">
      <w:start w:val="1"/>
      <w:numFmt w:val="bullet"/>
      <w:lvlText w:val="o"/>
      <w:lvlJc w:val="left"/>
      <w:pPr>
        <w:ind w:left="55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36CE6A">
      <w:start w:val="1"/>
      <w:numFmt w:val="bullet"/>
      <w:lvlText w:val="▪"/>
      <w:lvlJc w:val="left"/>
      <w:pPr>
        <w:ind w:left="63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54902357">
    <w:abstractNumId w:val="5"/>
  </w:num>
  <w:num w:numId="2" w16cid:durableId="2060784533">
    <w:abstractNumId w:val="4"/>
  </w:num>
  <w:num w:numId="3" w16cid:durableId="1743405419">
    <w:abstractNumId w:val="8"/>
  </w:num>
  <w:num w:numId="4" w16cid:durableId="1619340127">
    <w:abstractNumId w:val="9"/>
  </w:num>
  <w:num w:numId="5" w16cid:durableId="554244434">
    <w:abstractNumId w:val="7"/>
  </w:num>
  <w:num w:numId="6" w16cid:durableId="1194609249">
    <w:abstractNumId w:val="0"/>
  </w:num>
  <w:num w:numId="7" w16cid:durableId="932860074">
    <w:abstractNumId w:val="3"/>
  </w:num>
  <w:num w:numId="8" w16cid:durableId="1603683724">
    <w:abstractNumId w:val="2"/>
  </w:num>
  <w:num w:numId="9" w16cid:durableId="146898129">
    <w:abstractNumId w:val="1"/>
  </w:num>
  <w:num w:numId="10" w16cid:durableId="848720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9B3"/>
    <w:rsid w:val="00044CAB"/>
    <w:rsid w:val="000B1836"/>
    <w:rsid w:val="000D2DB3"/>
    <w:rsid w:val="00127793"/>
    <w:rsid w:val="001A30CB"/>
    <w:rsid w:val="001E0542"/>
    <w:rsid w:val="002152D8"/>
    <w:rsid w:val="00220792"/>
    <w:rsid w:val="00227A55"/>
    <w:rsid w:val="002421AF"/>
    <w:rsid w:val="00273FFB"/>
    <w:rsid w:val="002D20D9"/>
    <w:rsid w:val="002D7B92"/>
    <w:rsid w:val="002F13CE"/>
    <w:rsid w:val="002F2AD6"/>
    <w:rsid w:val="0034535A"/>
    <w:rsid w:val="00362473"/>
    <w:rsid w:val="003629B3"/>
    <w:rsid w:val="00374C25"/>
    <w:rsid w:val="00425EEC"/>
    <w:rsid w:val="00430419"/>
    <w:rsid w:val="00440182"/>
    <w:rsid w:val="0044044A"/>
    <w:rsid w:val="0044121F"/>
    <w:rsid w:val="004451DE"/>
    <w:rsid w:val="00491CBF"/>
    <w:rsid w:val="004B06EB"/>
    <w:rsid w:val="004B6383"/>
    <w:rsid w:val="004C1C4C"/>
    <w:rsid w:val="004D2635"/>
    <w:rsid w:val="005A1A90"/>
    <w:rsid w:val="005A73E7"/>
    <w:rsid w:val="005D2B26"/>
    <w:rsid w:val="005D72B3"/>
    <w:rsid w:val="006B4431"/>
    <w:rsid w:val="00765944"/>
    <w:rsid w:val="007C3CB5"/>
    <w:rsid w:val="007E3341"/>
    <w:rsid w:val="007F71F9"/>
    <w:rsid w:val="00862DEC"/>
    <w:rsid w:val="008C0C2D"/>
    <w:rsid w:val="00902217"/>
    <w:rsid w:val="009256C6"/>
    <w:rsid w:val="00936479"/>
    <w:rsid w:val="00987FDE"/>
    <w:rsid w:val="009C4634"/>
    <w:rsid w:val="009F7563"/>
    <w:rsid w:val="00A4242C"/>
    <w:rsid w:val="00AD4A09"/>
    <w:rsid w:val="00B146B3"/>
    <w:rsid w:val="00B2477E"/>
    <w:rsid w:val="00BB70C3"/>
    <w:rsid w:val="00BC0146"/>
    <w:rsid w:val="00BE1F2C"/>
    <w:rsid w:val="00C00C8D"/>
    <w:rsid w:val="00C122D8"/>
    <w:rsid w:val="00C269B9"/>
    <w:rsid w:val="00C41C4F"/>
    <w:rsid w:val="00C577CE"/>
    <w:rsid w:val="00CA497C"/>
    <w:rsid w:val="00CB7C2C"/>
    <w:rsid w:val="00CC0431"/>
    <w:rsid w:val="00CD286B"/>
    <w:rsid w:val="00D02664"/>
    <w:rsid w:val="00D055D0"/>
    <w:rsid w:val="00D16E1D"/>
    <w:rsid w:val="00DA7CAE"/>
    <w:rsid w:val="00DB34F1"/>
    <w:rsid w:val="00E52B38"/>
    <w:rsid w:val="00EE1B75"/>
    <w:rsid w:val="00EF4325"/>
    <w:rsid w:val="00F17282"/>
    <w:rsid w:val="00F31633"/>
    <w:rsid w:val="00F57FC0"/>
    <w:rsid w:val="00F625AF"/>
    <w:rsid w:val="00F63B5A"/>
    <w:rsid w:val="00F94B8C"/>
    <w:rsid w:val="00FA059F"/>
    <w:rsid w:val="00FD0A8A"/>
    <w:rsid w:val="0ED2BBC0"/>
    <w:rsid w:val="156C5082"/>
    <w:rsid w:val="2CD0787D"/>
    <w:rsid w:val="2D445AF6"/>
    <w:rsid w:val="4309DEC1"/>
    <w:rsid w:val="60278B16"/>
    <w:rsid w:val="6DA10439"/>
    <w:rsid w:val="6DAB7594"/>
    <w:rsid w:val="6E4450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B882"/>
  <w15:docId w15:val="{925F28BD-440C-4324-86DD-B48D7CB3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FD0A8A"/>
    <w:pPr>
      <w:ind w:left="720"/>
      <w:contextualSpacing/>
    </w:pPr>
  </w:style>
  <w:style w:type="paragraph" w:styleId="Revision">
    <w:name w:val="Revision"/>
    <w:hidden/>
    <w:uiPriority w:val="99"/>
    <w:semiHidden/>
    <w:rsid w:val="004451DE"/>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430419"/>
    <w:rPr>
      <w:sz w:val="16"/>
      <w:szCs w:val="16"/>
    </w:rPr>
  </w:style>
  <w:style w:type="paragraph" w:styleId="CommentText">
    <w:name w:val="annotation text"/>
    <w:basedOn w:val="Normal"/>
    <w:link w:val="CommentTextChar"/>
    <w:uiPriority w:val="99"/>
    <w:unhideWhenUsed/>
    <w:rsid w:val="00430419"/>
    <w:pPr>
      <w:spacing w:line="240" w:lineRule="auto"/>
    </w:pPr>
    <w:rPr>
      <w:sz w:val="20"/>
      <w:szCs w:val="20"/>
    </w:rPr>
  </w:style>
  <w:style w:type="character" w:customStyle="1" w:styleId="CommentTextChar">
    <w:name w:val="Comment Text Char"/>
    <w:basedOn w:val="DefaultParagraphFont"/>
    <w:link w:val="CommentText"/>
    <w:uiPriority w:val="99"/>
    <w:rsid w:val="0043041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30419"/>
    <w:rPr>
      <w:b/>
      <w:bCs/>
    </w:rPr>
  </w:style>
  <w:style w:type="character" w:customStyle="1" w:styleId="CommentSubjectChar">
    <w:name w:val="Comment Subject Char"/>
    <w:basedOn w:val="CommentTextChar"/>
    <w:link w:val="CommentSubject"/>
    <w:uiPriority w:val="99"/>
    <w:semiHidden/>
    <w:rsid w:val="00430419"/>
    <w:rPr>
      <w:rFonts w:ascii="Calibri" w:eastAsia="Calibri" w:hAnsi="Calibri" w:cs="Calibri"/>
      <w:b/>
      <w:bCs/>
      <w:color w:val="000000"/>
      <w:sz w:val="20"/>
      <w:szCs w:val="20"/>
    </w:rPr>
  </w:style>
  <w:style w:type="paragraph" w:styleId="NormalWeb">
    <w:name w:val="Normal (Web)"/>
    <w:basedOn w:val="Normal"/>
    <w:uiPriority w:val="99"/>
    <w:semiHidden/>
    <w:unhideWhenUsed/>
    <w:rsid w:val="007E3341"/>
    <w:rPr>
      <w:rFonts w:ascii="Times New Roman" w:hAnsi="Times New Roman" w:cs="Times New Roman"/>
      <w:sz w:val="24"/>
      <w:szCs w:val="24"/>
    </w:rPr>
  </w:style>
  <w:style w:type="character" w:styleId="Strong">
    <w:name w:val="Strong"/>
    <w:basedOn w:val="DefaultParagraphFont"/>
    <w:uiPriority w:val="22"/>
    <w:qFormat/>
    <w:rsid w:val="005A7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91067">
      <w:bodyDiv w:val="1"/>
      <w:marLeft w:val="0"/>
      <w:marRight w:val="0"/>
      <w:marTop w:val="0"/>
      <w:marBottom w:val="0"/>
      <w:divBdr>
        <w:top w:val="none" w:sz="0" w:space="0" w:color="auto"/>
        <w:left w:val="none" w:sz="0" w:space="0" w:color="auto"/>
        <w:bottom w:val="none" w:sz="0" w:space="0" w:color="auto"/>
        <w:right w:val="none" w:sz="0" w:space="0" w:color="auto"/>
      </w:divBdr>
      <w:divsChild>
        <w:div w:id="575019217">
          <w:marLeft w:val="0"/>
          <w:marRight w:val="0"/>
          <w:marTop w:val="0"/>
          <w:marBottom w:val="0"/>
          <w:divBdr>
            <w:top w:val="none" w:sz="0" w:space="0" w:color="auto"/>
            <w:left w:val="none" w:sz="0" w:space="0" w:color="auto"/>
            <w:bottom w:val="none" w:sz="0" w:space="0" w:color="auto"/>
            <w:right w:val="none" w:sz="0" w:space="0" w:color="auto"/>
          </w:divBdr>
        </w:div>
        <w:div w:id="624047698">
          <w:marLeft w:val="0"/>
          <w:marRight w:val="0"/>
          <w:marTop w:val="0"/>
          <w:marBottom w:val="0"/>
          <w:divBdr>
            <w:top w:val="none" w:sz="0" w:space="0" w:color="auto"/>
            <w:left w:val="none" w:sz="0" w:space="0" w:color="auto"/>
            <w:bottom w:val="none" w:sz="0" w:space="0" w:color="auto"/>
            <w:right w:val="none" w:sz="0" w:space="0" w:color="auto"/>
          </w:divBdr>
        </w:div>
        <w:div w:id="670179610">
          <w:marLeft w:val="0"/>
          <w:marRight w:val="0"/>
          <w:marTop w:val="0"/>
          <w:marBottom w:val="0"/>
          <w:divBdr>
            <w:top w:val="none" w:sz="0" w:space="0" w:color="auto"/>
            <w:left w:val="none" w:sz="0" w:space="0" w:color="auto"/>
            <w:bottom w:val="none" w:sz="0" w:space="0" w:color="auto"/>
            <w:right w:val="none" w:sz="0" w:space="0" w:color="auto"/>
          </w:divBdr>
        </w:div>
        <w:div w:id="788202254">
          <w:marLeft w:val="0"/>
          <w:marRight w:val="0"/>
          <w:marTop w:val="0"/>
          <w:marBottom w:val="0"/>
          <w:divBdr>
            <w:top w:val="none" w:sz="0" w:space="0" w:color="auto"/>
            <w:left w:val="none" w:sz="0" w:space="0" w:color="auto"/>
            <w:bottom w:val="none" w:sz="0" w:space="0" w:color="auto"/>
            <w:right w:val="none" w:sz="0" w:space="0" w:color="auto"/>
          </w:divBdr>
        </w:div>
        <w:div w:id="1070007023">
          <w:marLeft w:val="0"/>
          <w:marRight w:val="0"/>
          <w:marTop w:val="0"/>
          <w:marBottom w:val="0"/>
          <w:divBdr>
            <w:top w:val="none" w:sz="0" w:space="0" w:color="auto"/>
            <w:left w:val="none" w:sz="0" w:space="0" w:color="auto"/>
            <w:bottom w:val="none" w:sz="0" w:space="0" w:color="auto"/>
            <w:right w:val="none" w:sz="0" w:space="0" w:color="auto"/>
          </w:divBdr>
        </w:div>
        <w:div w:id="1101611484">
          <w:marLeft w:val="0"/>
          <w:marRight w:val="0"/>
          <w:marTop w:val="0"/>
          <w:marBottom w:val="0"/>
          <w:divBdr>
            <w:top w:val="none" w:sz="0" w:space="0" w:color="auto"/>
            <w:left w:val="none" w:sz="0" w:space="0" w:color="auto"/>
            <w:bottom w:val="none" w:sz="0" w:space="0" w:color="auto"/>
            <w:right w:val="none" w:sz="0" w:space="0" w:color="auto"/>
          </w:divBdr>
        </w:div>
        <w:div w:id="1478717963">
          <w:marLeft w:val="0"/>
          <w:marRight w:val="0"/>
          <w:marTop w:val="0"/>
          <w:marBottom w:val="0"/>
          <w:divBdr>
            <w:top w:val="none" w:sz="0" w:space="0" w:color="auto"/>
            <w:left w:val="none" w:sz="0" w:space="0" w:color="auto"/>
            <w:bottom w:val="none" w:sz="0" w:space="0" w:color="auto"/>
            <w:right w:val="none" w:sz="0" w:space="0" w:color="auto"/>
          </w:divBdr>
        </w:div>
        <w:div w:id="1711104042">
          <w:marLeft w:val="0"/>
          <w:marRight w:val="0"/>
          <w:marTop w:val="0"/>
          <w:marBottom w:val="0"/>
          <w:divBdr>
            <w:top w:val="none" w:sz="0" w:space="0" w:color="auto"/>
            <w:left w:val="none" w:sz="0" w:space="0" w:color="auto"/>
            <w:bottom w:val="none" w:sz="0" w:space="0" w:color="auto"/>
            <w:right w:val="none" w:sz="0" w:space="0" w:color="auto"/>
          </w:divBdr>
        </w:div>
        <w:div w:id="2012708538">
          <w:marLeft w:val="0"/>
          <w:marRight w:val="0"/>
          <w:marTop w:val="0"/>
          <w:marBottom w:val="0"/>
          <w:divBdr>
            <w:top w:val="none" w:sz="0" w:space="0" w:color="auto"/>
            <w:left w:val="none" w:sz="0" w:space="0" w:color="auto"/>
            <w:bottom w:val="none" w:sz="0" w:space="0" w:color="auto"/>
            <w:right w:val="none" w:sz="0" w:space="0" w:color="auto"/>
          </w:divBdr>
        </w:div>
      </w:divsChild>
    </w:div>
    <w:div w:id="863440066">
      <w:bodyDiv w:val="1"/>
      <w:marLeft w:val="0"/>
      <w:marRight w:val="0"/>
      <w:marTop w:val="0"/>
      <w:marBottom w:val="0"/>
      <w:divBdr>
        <w:top w:val="none" w:sz="0" w:space="0" w:color="auto"/>
        <w:left w:val="none" w:sz="0" w:space="0" w:color="auto"/>
        <w:bottom w:val="none" w:sz="0" w:space="0" w:color="auto"/>
        <w:right w:val="none" w:sz="0" w:space="0" w:color="auto"/>
      </w:divBdr>
      <w:divsChild>
        <w:div w:id="504051557">
          <w:marLeft w:val="0"/>
          <w:marRight w:val="0"/>
          <w:marTop w:val="0"/>
          <w:marBottom w:val="0"/>
          <w:divBdr>
            <w:top w:val="none" w:sz="0" w:space="0" w:color="auto"/>
            <w:left w:val="none" w:sz="0" w:space="0" w:color="auto"/>
            <w:bottom w:val="none" w:sz="0" w:space="0" w:color="auto"/>
            <w:right w:val="none" w:sz="0" w:space="0" w:color="auto"/>
          </w:divBdr>
        </w:div>
      </w:divsChild>
    </w:div>
    <w:div w:id="1085493260">
      <w:bodyDiv w:val="1"/>
      <w:marLeft w:val="0"/>
      <w:marRight w:val="0"/>
      <w:marTop w:val="0"/>
      <w:marBottom w:val="0"/>
      <w:divBdr>
        <w:top w:val="none" w:sz="0" w:space="0" w:color="auto"/>
        <w:left w:val="none" w:sz="0" w:space="0" w:color="auto"/>
        <w:bottom w:val="none" w:sz="0" w:space="0" w:color="auto"/>
        <w:right w:val="none" w:sz="0" w:space="0" w:color="auto"/>
      </w:divBdr>
    </w:div>
    <w:div w:id="1123038668">
      <w:bodyDiv w:val="1"/>
      <w:marLeft w:val="0"/>
      <w:marRight w:val="0"/>
      <w:marTop w:val="0"/>
      <w:marBottom w:val="0"/>
      <w:divBdr>
        <w:top w:val="none" w:sz="0" w:space="0" w:color="auto"/>
        <w:left w:val="none" w:sz="0" w:space="0" w:color="auto"/>
        <w:bottom w:val="none" w:sz="0" w:space="0" w:color="auto"/>
        <w:right w:val="none" w:sz="0" w:space="0" w:color="auto"/>
      </w:divBdr>
      <w:divsChild>
        <w:div w:id="38672294">
          <w:marLeft w:val="0"/>
          <w:marRight w:val="0"/>
          <w:marTop w:val="0"/>
          <w:marBottom w:val="0"/>
          <w:divBdr>
            <w:top w:val="none" w:sz="0" w:space="0" w:color="auto"/>
            <w:left w:val="none" w:sz="0" w:space="0" w:color="auto"/>
            <w:bottom w:val="none" w:sz="0" w:space="0" w:color="auto"/>
            <w:right w:val="none" w:sz="0" w:space="0" w:color="auto"/>
          </w:divBdr>
        </w:div>
        <w:div w:id="275529760">
          <w:marLeft w:val="0"/>
          <w:marRight w:val="0"/>
          <w:marTop w:val="0"/>
          <w:marBottom w:val="0"/>
          <w:divBdr>
            <w:top w:val="none" w:sz="0" w:space="0" w:color="auto"/>
            <w:left w:val="none" w:sz="0" w:space="0" w:color="auto"/>
            <w:bottom w:val="none" w:sz="0" w:space="0" w:color="auto"/>
            <w:right w:val="none" w:sz="0" w:space="0" w:color="auto"/>
          </w:divBdr>
        </w:div>
        <w:div w:id="337850417">
          <w:marLeft w:val="0"/>
          <w:marRight w:val="0"/>
          <w:marTop w:val="0"/>
          <w:marBottom w:val="0"/>
          <w:divBdr>
            <w:top w:val="none" w:sz="0" w:space="0" w:color="auto"/>
            <w:left w:val="none" w:sz="0" w:space="0" w:color="auto"/>
            <w:bottom w:val="none" w:sz="0" w:space="0" w:color="auto"/>
            <w:right w:val="none" w:sz="0" w:space="0" w:color="auto"/>
          </w:divBdr>
        </w:div>
        <w:div w:id="917710874">
          <w:marLeft w:val="0"/>
          <w:marRight w:val="0"/>
          <w:marTop w:val="0"/>
          <w:marBottom w:val="0"/>
          <w:divBdr>
            <w:top w:val="none" w:sz="0" w:space="0" w:color="auto"/>
            <w:left w:val="none" w:sz="0" w:space="0" w:color="auto"/>
            <w:bottom w:val="none" w:sz="0" w:space="0" w:color="auto"/>
            <w:right w:val="none" w:sz="0" w:space="0" w:color="auto"/>
          </w:divBdr>
        </w:div>
        <w:div w:id="962031105">
          <w:marLeft w:val="0"/>
          <w:marRight w:val="0"/>
          <w:marTop w:val="0"/>
          <w:marBottom w:val="0"/>
          <w:divBdr>
            <w:top w:val="none" w:sz="0" w:space="0" w:color="auto"/>
            <w:left w:val="none" w:sz="0" w:space="0" w:color="auto"/>
            <w:bottom w:val="none" w:sz="0" w:space="0" w:color="auto"/>
            <w:right w:val="none" w:sz="0" w:space="0" w:color="auto"/>
          </w:divBdr>
        </w:div>
        <w:div w:id="1334725876">
          <w:marLeft w:val="0"/>
          <w:marRight w:val="0"/>
          <w:marTop w:val="0"/>
          <w:marBottom w:val="0"/>
          <w:divBdr>
            <w:top w:val="none" w:sz="0" w:space="0" w:color="auto"/>
            <w:left w:val="none" w:sz="0" w:space="0" w:color="auto"/>
            <w:bottom w:val="none" w:sz="0" w:space="0" w:color="auto"/>
            <w:right w:val="none" w:sz="0" w:space="0" w:color="auto"/>
          </w:divBdr>
        </w:div>
        <w:div w:id="1345132874">
          <w:marLeft w:val="0"/>
          <w:marRight w:val="0"/>
          <w:marTop w:val="0"/>
          <w:marBottom w:val="0"/>
          <w:divBdr>
            <w:top w:val="none" w:sz="0" w:space="0" w:color="auto"/>
            <w:left w:val="none" w:sz="0" w:space="0" w:color="auto"/>
            <w:bottom w:val="none" w:sz="0" w:space="0" w:color="auto"/>
            <w:right w:val="none" w:sz="0" w:space="0" w:color="auto"/>
          </w:divBdr>
        </w:div>
        <w:div w:id="1346512962">
          <w:marLeft w:val="0"/>
          <w:marRight w:val="0"/>
          <w:marTop w:val="0"/>
          <w:marBottom w:val="0"/>
          <w:divBdr>
            <w:top w:val="none" w:sz="0" w:space="0" w:color="auto"/>
            <w:left w:val="none" w:sz="0" w:space="0" w:color="auto"/>
            <w:bottom w:val="none" w:sz="0" w:space="0" w:color="auto"/>
            <w:right w:val="none" w:sz="0" w:space="0" w:color="auto"/>
          </w:divBdr>
        </w:div>
        <w:div w:id="1486357176">
          <w:marLeft w:val="0"/>
          <w:marRight w:val="0"/>
          <w:marTop w:val="0"/>
          <w:marBottom w:val="0"/>
          <w:divBdr>
            <w:top w:val="none" w:sz="0" w:space="0" w:color="auto"/>
            <w:left w:val="none" w:sz="0" w:space="0" w:color="auto"/>
            <w:bottom w:val="none" w:sz="0" w:space="0" w:color="auto"/>
            <w:right w:val="none" w:sz="0" w:space="0" w:color="auto"/>
          </w:divBdr>
        </w:div>
      </w:divsChild>
    </w:div>
    <w:div w:id="1256013946">
      <w:bodyDiv w:val="1"/>
      <w:marLeft w:val="0"/>
      <w:marRight w:val="0"/>
      <w:marTop w:val="0"/>
      <w:marBottom w:val="0"/>
      <w:divBdr>
        <w:top w:val="none" w:sz="0" w:space="0" w:color="auto"/>
        <w:left w:val="none" w:sz="0" w:space="0" w:color="auto"/>
        <w:bottom w:val="none" w:sz="0" w:space="0" w:color="auto"/>
        <w:right w:val="none" w:sz="0" w:space="0" w:color="auto"/>
      </w:divBdr>
    </w:div>
    <w:div w:id="1385451911">
      <w:bodyDiv w:val="1"/>
      <w:marLeft w:val="0"/>
      <w:marRight w:val="0"/>
      <w:marTop w:val="0"/>
      <w:marBottom w:val="0"/>
      <w:divBdr>
        <w:top w:val="none" w:sz="0" w:space="0" w:color="auto"/>
        <w:left w:val="none" w:sz="0" w:space="0" w:color="auto"/>
        <w:bottom w:val="none" w:sz="0" w:space="0" w:color="auto"/>
        <w:right w:val="none" w:sz="0" w:space="0" w:color="auto"/>
      </w:divBdr>
      <w:divsChild>
        <w:div w:id="635139429">
          <w:marLeft w:val="0"/>
          <w:marRight w:val="0"/>
          <w:marTop w:val="0"/>
          <w:marBottom w:val="0"/>
          <w:divBdr>
            <w:top w:val="none" w:sz="0" w:space="0" w:color="auto"/>
            <w:left w:val="none" w:sz="0" w:space="0" w:color="auto"/>
            <w:bottom w:val="none" w:sz="0" w:space="0" w:color="auto"/>
            <w:right w:val="none" w:sz="0" w:space="0" w:color="auto"/>
          </w:divBdr>
        </w:div>
      </w:divsChild>
    </w:div>
    <w:div w:id="1584030311">
      <w:bodyDiv w:val="1"/>
      <w:marLeft w:val="0"/>
      <w:marRight w:val="0"/>
      <w:marTop w:val="0"/>
      <w:marBottom w:val="0"/>
      <w:divBdr>
        <w:top w:val="none" w:sz="0" w:space="0" w:color="auto"/>
        <w:left w:val="none" w:sz="0" w:space="0" w:color="auto"/>
        <w:bottom w:val="none" w:sz="0" w:space="0" w:color="auto"/>
        <w:right w:val="none" w:sz="0" w:space="0" w:color="auto"/>
      </w:divBdr>
      <w:divsChild>
        <w:div w:id="32579929">
          <w:marLeft w:val="0"/>
          <w:marRight w:val="0"/>
          <w:marTop w:val="0"/>
          <w:marBottom w:val="0"/>
          <w:divBdr>
            <w:top w:val="none" w:sz="0" w:space="0" w:color="auto"/>
            <w:left w:val="none" w:sz="0" w:space="0" w:color="auto"/>
            <w:bottom w:val="none" w:sz="0" w:space="0" w:color="auto"/>
            <w:right w:val="none" w:sz="0" w:space="0" w:color="auto"/>
          </w:divBdr>
        </w:div>
      </w:divsChild>
    </w:div>
    <w:div w:id="1859390385">
      <w:bodyDiv w:val="1"/>
      <w:marLeft w:val="0"/>
      <w:marRight w:val="0"/>
      <w:marTop w:val="0"/>
      <w:marBottom w:val="0"/>
      <w:divBdr>
        <w:top w:val="none" w:sz="0" w:space="0" w:color="auto"/>
        <w:left w:val="none" w:sz="0" w:space="0" w:color="auto"/>
        <w:bottom w:val="none" w:sz="0" w:space="0" w:color="auto"/>
        <w:right w:val="none" w:sz="0" w:space="0" w:color="auto"/>
      </w:divBdr>
      <w:divsChild>
        <w:div w:id="19678087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1AD6709EAEA74183A271D7083CD8D5" ma:contentTypeVersion="6" ma:contentTypeDescription="Create a new document." ma:contentTypeScope="" ma:versionID="905dbd5efc241413ca214f54321e3579">
  <xsd:schema xmlns:xsd="http://www.w3.org/2001/XMLSchema" xmlns:xs="http://www.w3.org/2001/XMLSchema" xmlns:p="http://schemas.microsoft.com/office/2006/metadata/properties" xmlns:ns2="3eb3d39d-88c0-4e85-ba98-679fc0e5612f" xmlns:ns3="78c8706d-d2f8-4a02-9d31-48b2505c2245" targetNamespace="http://schemas.microsoft.com/office/2006/metadata/properties" ma:root="true" ma:fieldsID="cea01b056b04dcce1e888fe4bccec276" ns2:_="" ns3:_="">
    <xsd:import namespace="3eb3d39d-88c0-4e85-ba98-679fc0e5612f"/>
    <xsd:import namespace="78c8706d-d2f8-4a02-9d31-48b2505c2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3d39d-88c0-4e85-ba98-679fc0e5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c8706d-d2f8-4a02-9d31-48b2505c22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E4AA7F-AA56-4F32-B302-B252B6692172}">
  <ds:schemaRefs>
    <ds:schemaRef ds:uri="http://schemas.openxmlformats.org/officeDocument/2006/bibliography"/>
  </ds:schemaRefs>
</ds:datastoreItem>
</file>

<file path=customXml/itemProps2.xml><?xml version="1.0" encoding="utf-8"?>
<ds:datastoreItem xmlns:ds="http://schemas.openxmlformats.org/officeDocument/2006/customXml" ds:itemID="{A81E737F-D225-4280-B1DC-902F12B46008}">
  <ds:schemaRefs>
    <ds:schemaRef ds:uri="http://schemas.microsoft.com/sharepoint/v3/contenttype/forms"/>
  </ds:schemaRefs>
</ds:datastoreItem>
</file>

<file path=customXml/itemProps3.xml><?xml version="1.0" encoding="utf-8"?>
<ds:datastoreItem xmlns:ds="http://schemas.openxmlformats.org/officeDocument/2006/customXml" ds:itemID="{30BA5EC1-3FA9-4522-B83D-D25A98573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3d39d-88c0-4e85-ba98-679fc0e5612f"/>
    <ds:schemaRef ds:uri="78c8706d-d2f8-4a02-9d31-48b2505c2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E16E2-B491-45F9-B944-8B2E88FC300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Amanda Sheard</cp:lastModifiedBy>
  <cp:revision>2</cp:revision>
  <dcterms:created xsi:type="dcterms:W3CDTF">2024-10-11T09:09:00Z</dcterms:created>
  <dcterms:modified xsi:type="dcterms:W3CDTF">2024-10-11T09:09:00Z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0x0101001F1AD6709EAEA74183A271D7083CD8D5</vt:lpwstr>
  </property>
</Properties>
</file>