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E42F" w14:textId="77777777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noProof/>
          <w:color w:val="808080" w:themeColor="background1" w:themeShade="80"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07C3E44E" wp14:editId="4861DA91">
            <wp:simplePos x="0" y="0"/>
            <wp:positionH relativeFrom="margin">
              <wp:posOffset>5881370</wp:posOffset>
            </wp:positionH>
            <wp:positionV relativeFrom="margin">
              <wp:posOffset>-152400</wp:posOffset>
            </wp:positionV>
            <wp:extent cx="906780" cy="1047750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&amp;P working together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07C3E430" w14:textId="4BE92E50" w:rsidR="002A3B04" w:rsidRPr="002C732A" w:rsidRDefault="00857A38" w:rsidP="002C732A">
      <w:pPr>
        <w:spacing w:after="454" w:line="400" w:lineRule="exact"/>
        <w:rPr>
          <w:b/>
          <w:color w:val="005596" w:themeColor="text2"/>
          <w:sz w:val="36"/>
          <w:szCs w:val="36"/>
        </w:rPr>
      </w:pPr>
      <w:r w:rsidRPr="4E358225">
        <w:rPr>
          <w:b/>
          <w:bCs/>
          <w:color w:val="005496"/>
          <w:sz w:val="36"/>
          <w:szCs w:val="36"/>
        </w:rPr>
        <w:t>IT Security</w:t>
      </w:r>
      <w:r w:rsidR="00807782" w:rsidRPr="4E358225">
        <w:rPr>
          <w:b/>
          <w:bCs/>
          <w:color w:val="005496"/>
          <w:sz w:val="36"/>
          <w:szCs w:val="36"/>
        </w:rPr>
        <w:t xml:space="preserve"> Officer</w:t>
      </w:r>
    </w:p>
    <w:p w14:paraId="07C3E431" w14:textId="1A4BFC6B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="00857A38">
        <w:rPr>
          <w:b/>
          <w:color w:val="808080" w:themeColor="background1" w:themeShade="80"/>
        </w:rPr>
        <w:t>s</w:t>
      </w:r>
      <w:r w:rsidRPr="002A3B04">
        <w:rPr>
          <w:color w:val="000000" w:themeColor="text1"/>
        </w:rPr>
        <w:tab/>
      </w:r>
      <w:r w:rsidR="00F4113D">
        <w:rPr>
          <w:color w:val="000000" w:themeColor="text1"/>
        </w:rPr>
        <w:t>RP</w:t>
      </w:r>
      <w:r w:rsidR="00857A38">
        <w:rPr>
          <w:color w:val="000000" w:themeColor="text1"/>
        </w:rPr>
        <w:t xml:space="preserve">ITS004, </w:t>
      </w:r>
      <w:r w:rsidR="00F4113D">
        <w:rPr>
          <w:color w:val="000000" w:themeColor="text1"/>
        </w:rPr>
        <w:t>RP</w:t>
      </w:r>
      <w:r w:rsidR="00857A38">
        <w:rPr>
          <w:color w:val="000000" w:themeColor="text1"/>
        </w:rPr>
        <w:t xml:space="preserve">ITS005, </w:t>
      </w:r>
      <w:r w:rsidR="00F4113D">
        <w:rPr>
          <w:color w:val="000000" w:themeColor="text1"/>
        </w:rPr>
        <w:t>RP</w:t>
      </w:r>
      <w:r w:rsidR="00857A38">
        <w:rPr>
          <w:color w:val="000000" w:themeColor="text1"/>
        </w:rPr>
        <w:t>ITS0</w:t>
      </w:r>
      <w:r w:rsidR="00F4113D">
        <w:rPr>
          <w:color w:val="000000" w:themeColor="text1"/>
        </w:rPr>
        <w:t>13</w:t>
      </w:r>
    </w:p>
    <w:p w14:paraId="07C3E432" w14:textId="3666CDF8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03332A">
        <w:rPr>
          <w:color w:val="000000" w:themeColor="text1"/>
        </w:rPr>
        <w:t xml:space="preserve">Information Technology </w:t>
      </w:r>
      <w:r w:rsidR="003B2FB6">
        <w:rPr>
          <w:color w:val="000000" w:themeColor="text1"/>
        </w:rPr>
        <w:t>&amp;</w:t>
      </w:r>
      <w:r w:rsidR="0003332A">
        <w:rPr>
          <w:color w:val="000000" w:themeColor="text1"/>
        </w:rPr>
        <w:t xml:space="preserve"> </w:t>
      </w:r>
      <w:r w:rsidR="00F4113D">
        <w:rPr>
          <w:color w:val="000000" w:themeColor="text1"/>
        </w:rPr>
        <w:t>Programmes</w:t>
      </w:r>
    </w:p>
    <w:p w14:paraId="07C3E433" w14:textId="2F3160FB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F4113D">
        <w:rPr>
          <w:color w:val="000000" w:themeColor="text1"/>
        </w:rPr>
        <w:t>IT Security Manager</w:t>
      </w:r>
    </w:p>
    <w:p w14:paraId="07C3E434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F26E7E">
        <w:rPr>
          <w:color w:val="000000" w:themeColor="text1"/>
        </w:rPr>
        <w:t>N/A</w:t>
      </w:r>
    </w:p>
    <w:p w14:paraId="07C3E435" w14:textId="16B3E808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0E0C77">
        <w:rPr>
          <w:color w:val="000000" w:themeColor="text1"/>
        </w:rPr>
        <w:tab/>
      </w:r>
      <w:r w:rsidR="00807782">
        <w:rPr>
          <w:color w:val="000000" w:themeColor="text1"/>
        </w:rPr>
        <w:t>1</w:t>
      </w:r>
    </w:p>
    <w:p w14:paraId="07C3E436" w14:textId="2C577A3C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A14C5E" w:rsidRPr="00417075">
        <w:t>104026</w:t>
      </w:r>
    </w:p>
    <w:p w14:paraId="712786A8" w14:textId="77777777" w:rsidR="00F4113D" w:rsidRDefault="00F4113D" w:rsidP="442C637E">
      <w:pPr>
        <w:spacing w:after="57" w:line="300" w:lineRule="exact"/>
        <w:rPr>
          <w:b/>
          <w:bCs/>
        </w:rPr>
      </w:pPr>
    </w:p>
    <w:p w14:paraId="69C09428" w14:textId="0AC36C27" w:rsidR="5522E995" w:rsidRDefault="5522E995" w:rsidP="442C637E">
      <w:pPr>
        <w:spacing w:before="240" w:after="240"/>
      </w:pPr>
      <w:r w:rsidRPr="442C637E">
        <w:rPr>
          <w:rFonts w:eastAsia="Arial" w:cs="Arial"/>
          <w:b/>
          <w:bCs/>
          <w:szCs w:val="24"/>
        </w:rPr>
        <w:t>Job Purpose</w:t>
      </w:r>
    </w:p>
    <w:p w14:paraId="1E33452D" w14:textId="39F6055D" w:rsidR="5522E995" w:rsidRDefault="5522E995" w:rsidP="442C637E">
      <w:pPr>
        <w:spacing w:before="240" w:after="240"/>
      </w:pPr>
      <w:r w:rsidRPr="4E358225">
        <w:rPr>
          <w:rFonts w:eastAsia="Arial" w:cs="Arial"/>
          <w:szCs w:val="24"/>
        </w:rPr>
        <w:t xml:space="preserve">To provide ICT security support for a range of software and hardware platforms accessed on desk-based and mobile devices, ensuring the integrity, confidentiality, and availability of business applications, data networks, and </w:t>
      </w:r>
      <w:r w:rsidR="367F8CB1" w:rsidRPr="4E358225">
        <w:rPr>
          <w:rFonts w:eastAsia="Arial" w:cs="Arial"/>
          <w:szCs w:val="24"/>
        </w:rPr>
        <w:t>server</w:t>
      </w:r>
      <w:r w:rsidRPr="4E358225">
        <w:rPr>
          <w:rFonts w:eastAsia="Arial" w:cs="Arial"/>
          <w:szCs w:val="24"/>
        </w:rPr>
        <w:t xml:space="preserve"> infrastructure. This role ensures that colleagues across the organisation operate within a secure IT environment, mitigating risks and responding to security incidents effectively.</w:t>
      </w:r>
    </w:p>
    <w:p w14:paraId="3B899AD3" w14:textId="4FAA26A5" w:rsidR="5522E995" w:rsidRDefault="5522E995" w:rsidP="4E358225">
      <w:pPr>
        <w:spacing w:before="240" w:after="240"/>
        <w:rPr>
          <w:rFonts w:eastAsia="Arial" w:cs="Arial"/>
          <w:szCs w:val="24"/>
        </w:rPr>
      </w:pPr>
      <w:r w:rsidRPr="4E358225">
        <w:rPr>
          <w:rFonts w:eastAsia="Arial" w:cs="Arial"/>
          <w:szCs w:val="24"/>
        </w:rPr>
        <w:t>This role will focus on handling and resolving escalated security incidents</w:t>
      </w:r>
      <w:r w:rsidR="07107E52" w:rsidRPr="4E358225">
        <w:rPr>
          <w:rFonts w:eastAsia="Arial" w:cs="Arial"/>
          <w:szCs w:val="24"/>
        </w:rPr>
        <w:t xml:space="preserve"> and escalating complex cases to the </w:t>
      </w:r>
      <w:r w:rsidR="58BD5999" w:rsidRPr="4E358225">
        <w:rPr>
          <w:rFonts w:eastAsia="Arial" w:cs="Arial"/>
          <w:szCs w:val="24"/>
        </w:rPr>
        <w:t>appro</w:t>
      </w:r>
      <w:r w:rsidRPr="4E358225">
        <w:rPr>
          <w:rFonts w:eastAsia="Arial" w:cs="Arial"/>
          <w:szCs w:val="24"/>
        </w:rPr>
        <w:t>priate</w:t>
      </w:r>
      <w:r w:rsidR="7DF0AC64" w:rsidRPr="4E358225">
        <w:rPr>
          <w:rFonts w:eastAsia="Arial" w:cs="Arial"/>
          <w:szCs w:val="24"/>
        </w:rPr>
        <w:t xml:space="preserve"> teams</w:t>
      </w:r>
      <w:r w:rsidR="4E358225" w:rsidRPr="4E358225">
        <w:rPr>
          <w:rFonts w:eastAsia="Arial" w:cs="Arial"/>
          <w:szCs w:val="24"/>
        </w:rPr>
        <w:t xml:space="preserve"> whe</w:t>
      </w:r>
      <w:r w:rsidRPr="4E358225">
        <w:rPr>
          <w:rFonts w:eastAsia="Arial" w:cs="Arial"/>
          <w:szCs w:val="24"/>
        </w:rPr>
        <w:t>re necessary. As an experienced team member, the post holder will manage security cases, support project activities, and work closely with internal customers across the Council to promote security awareness.</w:t>
      </w:r>
    </w:p>
    <w:p w14:paraId="47018872" w14:textId="2F0A7B79" w:rsidR="5522E995" w:rsidRDefault="5522E995" w:rsidP="442C637E">
      <w:pPr>
        <w:spacing w:before="240" w:after="240"/>
      </w:pPr>
      <w:r w:rsidRPr="442C637E">
        <w:rPr>
          <w:rFonts w:eastAsia="Arial" w:cs="Arial"/>
          <w:b/>
          <w:bCs/>
          <w:szCs w:val="24"/>
        </w:rPr>
        <w:t>Key Responsibilities</w:t>
      </w:r>
    </w:p>
    <w:p w14:paraId="64A8CCF3" w14:textId="35E0B57F" w:rsidR="5522E995" w:rsidRDefault="5522E995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Provide administrative support to key IT security applications and services, ensuring compliance with security policies and standards.</w:t>
      </w:r>
    </w:p>
    <w:p w14:paraId="6A2C5836" w14:textId="43CDF1DF" w:rsidR="5522E995" w:rsidRDefault="5522E995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E358225">
        <w:rPr>
          <w:rFonts w:eastAsia="Arial" w:cs="Arial"/>
          <w:szCs w:val="24"/>
        </w:rPr>
        <w:t>Offer second</w:t>
      </w:r>
      <w:r w:rsidR="75F72018" w:rsidRPr="4E358225">
        <w:rPr>
          <w:rFonts w:eastAsia="Arial" w:cs="Arial"/>
          <w:szCs w:val="24"/>
        </w:rPr>
        <w:t xml:space="preserve"> and third</w:t>
      </w:r>
      <w:r w:rsidRPr="4E358225">
        <w:rPr>
          <w:rFonts w:eastAsia="Arial" w:cs="Arial"/>
          <w:szCs w:val="24"/>
        </w:rPr>
        <w:t>-line security support services, escalating unresolved security incidents to third parties</w:t>
      </w:r>
      <w:r w:rsidR="7AF1731B" w:rsidRPr="4E358225">
        <w:rPr>
          <w:rFonts w:eastAsia="Arial" w:cs="Arial"/>
          <w:szCs w:val="24"/>
        </w:rPr>
        <w:t>, colleagues</w:t>
      </w:r>
      <w:r w:rsidRPr="4E358225">
        <w:rPr>
          <w:rFonts w:eastAsia="Arial" w:cs="Arial"/>
          <w:szCs w:val="24"/>
        </w:rPr>
        <w:t xml:space="preserve"> or </w:t>
      </w:r>
      <w:r w:rsidR="4DB9B343" w:rsidRPr="4E358225">
        <w:rPr>
          <w:rFonts w:eastAsia="Arial" w:cs="Arial"/>
          <w:szCs w:val="24"/>
        </w:rPr>
        <w:t xml:space="preserve">specific </w:t>
      </w:r>
      <w:r w:rsidRPr="4E358225">
        <w:rPr>
          <w:rFonts w:eastAsia="Arial" w:cs="Arial"/>
          <w:szCs w:val="24"/>
        </w:rPr>
        <w:t>internal teams as needed.</w:t>
      </w:r>
    </w:p>
    <w:p w14:paraId="13F70FB1" w14:textId="48A01122" w:rsidR="5522E995" w:rsidRDefault="5522E995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E358225">
        <w:rPr>
          <w:rFonts w:eastAsia="Arial" w:cs="Arial"/>
          <w:szCs w:val="24"/>
        </w:rPr>
        <w:t>Investigate, diagnose, and resolve security issues across a variety of platforms and devices.</w:t>
      </w:r>
    </w:p>
    <w:p w14:paraId="544B81D0" w14:textId="3CF78A3C" w:rsidR="5522E995" w:rsidRDefault="5522E995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Liaise with third-party vendors and service providers to ensure timely resolution of security incidents and compliance with service agreements.</w:t>
      </w:r>
    </w:p>
    <w:p w14:paraId="51119D5F" w14:textId="20327CFB" w:rsidR="5522E995" w:rsidRDefault="1F0E3FDC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E358225">
        <w:rPr>
          <w:rFonts w:eastAsia="Arial" w:cs="Arial"/>
          <w:szCs w:val="24"/>
        </w:rPr>
        <w:t>Assisting with</w:t>
      </w:r>
      <w:r w:rsidR="5522E995" w:rsidRPr="4E358225">
        <w:rPr>
          <w:rFonts w:eastAsia="Arial" w:cs="Arial"/>
          <w:szCs w:val="24"/>
        </w:rPr>
        <w:t xml:space="preserve"> regular security assessments, vulnerability scans, and audits to identify and mitigate potential risks.</w:t>
      </w:r>
    </w:p>
    <w:p w14:paraId="73A8906D" w14:textId="7B74D443" w:rsidR="5522E995" w:rsidRDefault="5522E995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Support the business with changes to procedures and policies within key security solutions, ensuring alignment with regulatory requirements.</w:t>
      </w:r>
    </w:p>
    <w:p w14:paraId="7AA5E07F" w14:textId="716C172B" w:rsidR="5522E995" w:rsidRDefault="5522E995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Assist in the deployment and configuration of security controls across IT infrastructure, including firewalls, endpoint protection, and access controls.</w:t>
      </w:r>
    </w:p>
    <w:p w14:paraId="05632640" w14:textId="466B071A" w:rsidR="5522E995" w:rsidRDefault="5522E995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E358225">
        <w:rPr>
          <w:rFonts w:eastAsia="Arial" w:cs="Arial"/>
          <w:szCs w:val="24"/>
        </w:rPr>
        <w:t>Monitor and analyse security logs and alerts to identify potential threats and take appropriate action.</w:t>
      </w:r>
      <w:r w:rsidR="008F3F8C" w:rsidRPr="4E358225">
        <w:rPr>
          <w:rFonts w:eastAsia="Arial" w:cs="Arial"/>
          <w:szCs w:val="24"/>
        </w:rPr>
        <w:t xml:space="preserve"> </w:t>
      </w:r>
    </w:p>
    <w:p w14:paraId="4A851A2D" w14:textId="0A6B5A26" w:rsidR="5522E995" w:rsidRDefault="008F3F8C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E358225">
        <w:rPr>
          <w:rFonts w:eastAsia="Arial" w:cs="Arial"/>
          <w:szCs w:val="24"/>
        </w:rPr>
        <w:t xml:space="preserve">Understanding the function of a SIEM and SOC solution. </w:t>
      </w:r>
    </w:p>
    <w:p w14:paraId="5285F3BB" w14:textId="0E60FE27" w:rsidR="5522E995" w:rsidRDefault="5522E995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Maintain accurate documentation of security incidents, configurations, and processes to support compliance and reporting.</w:t>
      </w:r>
    </w:p>
    <w:p w14:paraId="02893252" w14:textId="34F0DD5D" w:rsidR="5522E995" w:rsidRDefault="5522E995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Communicate security-related information effectively to non-technical stakeholders, enabling them to understand and mitigate risks.</w:t>
      </w:r>
    </w:p>
    <w:p w14:paraId="3D6AE5BF" w14:textId="6C8CBBC2" w:rsidR="5522E995" w:rsidRDefault="5522E995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Identify trends in security incidents and propose proactive solutions to enhance the organisation's security posture.</w:t>
      </w:r>
    </w:p>
    <w:p w14:paraId="7F1F84C0" w14:textId="5FC67D4D" w:rsidR="5522E995" w:rsidRDefault="5522E995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lastRenderedPageBreak/>
        <w:t>Contribute to the development of security awareness training materials and user guides to promote a culture of cybersecurity within the organisation.</w:t>
      </w:r>
    </w:p>
    <w:p w14:paraId="799F3BA3" w14:textId="4B7A118A" w:rsidR="5522E995" w:rsidRDefault="5522E995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Participate in ICT security projects, providing technical expertise and ensuring successful implementation while minimising disruption to business operations.</w:t>
      </w:r>
    </w:p>
    <w:p w14:paraId="5D2A46D8" w14:textId="059B2AB3" w:rsidR="5522E995" w:rsidRDefault="5522E995" w:rsidP="442C637E">
      <w:pPr>
        <w:pStyle w:val="ListParagraph"/>
        <w:numPr>
          <w:ilvl w:val="0"/>
          <w:numId w:val="5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Ensure compliance with data protection legislation and cybersecurity best practices to safeguard organisational information assets.</w:t>
      </w:r>
    </w:p>
    <w:p w14:paraId="290A97FC" w14:textId="1B82CE71" w:rsidR="5522E995" w:rsidRDefault="5522E995" w:rsidP="442C637E">
      <w:pPr>
        <w:spacing w:before="240" w:after="240"/>
      </w:pPr>
      <w:r w:rsidRPr="442C637E">
        <w:rPr>
          <w:rFonts w:eastAsia="Arial" w:cs="Arial"/>
          <w:b/>
          <w:bCs/>
          <w:szCs w:val="24"/>
        </w:rPr>
        <w:t>Skills, Knowledge &amp; Experience</w:t>
      </w:r>
    </w:p>
    <w:p w14:paraId="23A8A9AF" w14:textId="1E03BE1E" w:rsidR="5522E995" w:rsidRDefault="5522E995" w:rsidP="442C637E">
      <w:pPr>
        <w:pStyle w:val="ListParagraph"/>
        <w:numPr>
          <w:ilvl w:val="0"/>
          <w:numId w:val="4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ITIL Intermediate certification (or working towards it).</w:t>
      </w:r>
    </w:p>
    <w:p w14:paraId="5FE1E33D" w14:textId="64B4004B" w:rsidR="5522E995" w:rsidRDefault="3DD6F574" w:rsidP="442C637E">
      <w:pPr>
        <w:pStyle w:val="ListParagraph"/>
        <w:numPr>
          <w:ilvl w:val="0"/>
          <w:numId w:val="4"/>
        </w:numPr>
        <w:spacing w:before="240" w:after="240"/>
        <w:rPr>
          <w:rFonts w:eastAsia="Arial" w:cs="Arial"/>
          <w:szCs w:val="24"/>
        </w:rPr>
      </w:pPr>
      <w:r w:rsidRPr="4E358225">
        <w:rPr>
          <w:rFonts w:eastAsia="Arial" w:cs="Arial"/>
          <w:szCs w:val="24"/>
        </w:rPr>
        <w:t>E</w:t>
      </w:r>
      <w:r w:rsidR="5522E995" w:rsidRPr="4E358225">
        <w:rPr>
          <w:rFonts w:eastAsia="Arial" w:cs="Arial"/>
          <w:szCs w:val="24"/>
        </w:rPr>
        <w:t>xperience in providing ICT security support for hardware and software solutions.</w:t>
      </w:r>
    </w:p>
    <w:p w14:paraId="5AADE14D" w14:textId="4DFB981A" w:rsidR="5522E995" w:rsidRDefault="5522E995" w:rsidP="442C637E">
      <w:pPr>
        <w:pStyle w:val="ListParagraph"/>
        <w:numPr>
          <w:ilvl w:val="0"/>
          <w:numId w:val="4"/>
        </w:numPr>
        <w:spacing w:before="240" w:after="240"/>
        <w:rPr>
          <w:rFonts w:eastAsia="Arial" w:cs="Arial"/>
          <w:szCs w:val="24"/>
        </w:rPr>
      </w:pPr>
      <w:r w:rsidRPr="4E358225">
        <w:rPr>
          <w:rFonts w:eastAsia="Arial" w:cs="Arial"/>
          <w:szCs w:val="24"/>
        </w:rPr>
        <w:t>Comprehensive knowledge of ICT security protocols, processes, and procedures.</w:t>
      </w:r>
    </w:p>
    <w:p w14:paraId="3C076C04" w14:textId="4D5CACDE" w:rsidR="5F3E6E4E" w:rsidRDefault="5F3E6E4E" w:rsidP="4E358225">
      <w:pPr>
        <w:pStyle w:val="ListParagraph"/>
        <w:numPr>
          <w:ilvl w:val="0"/>
          <w:numId w:val="4"/>
        </w:numPr>
        <w:spacing w:before="240" w:after="240"/>
        <w:rPr>
          <w:rFonts w:eastAsia="Arial" w:cs="Arial"/>
          <w:szCs w:val="24"/>
        </w:rPr>
      </w:pPr>
      <w:r w:rsidRPr="4E358225">
        <w:t>Experience with Office applications and data storage solutions, such as SharePoint.</w:t>
      </w:r>
    </w:p>
    <w:p w14:paraId="04BAF10C" w14:textId="1794463E" w:rsidR="5522E995" w:rsidRDefault="0888896C" w:rsidP="442C637E">
      <w:pPr>
        <w:pStyle w:val="ListParagraph"/>
        <w:numPr>
          <w:ilvl w:val="0"/>
          <w:numId w:val="4"/>
        </w:numPr>
        <w:spacing w:before="240" w:after="240"/>
        <w:rPr>
          <w:rFonts w:eastAsia="Arial" w:cs="Arial"/>
          <w:szCs w:val="24"/>
        </w:rPr>
      </w:pPr>
      <w:r w:rsidRPr="4E358225">
        <w:rPr>
          <w:rFonts w:eastAsia="Arial" w:cs="Arial"/>
          <w:szCs w:val="24"/>
        </w:rPr>
        <w:t>Knowledge of</w:t>
      </w:r>
      <w:r w:rsidR="5522E995" w:rsidRPr="4E358225">
        <w:rPr>
          <w:rFonts w:eastAsia="Arial" w:cs="Arial"/>
          <w:szCs w:val="24"/>
        </w:rPr>
        <w:t xml:space="preserve"> security frameworks such as ISO 27001, NIST, and Cyber Essentials.</w:t>
      </w:r>
    </w:p>
    <w:p w14:paraId="560D25F4" w14:textId="37CFEC57" w:rsidR="5522E995" w:rsidRDefault="5522E995" w:rsidP="442C637E">
      <w:pPr>
        <w:pStyle w:val="ListParagraph"/>
        <w:numPr>
          <w:ilvl w:val="0"/>
          <w:numId w:val="4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Strong understanding of industry-standard security platforms and applications, including Microsoft 365 Security, Azure Security Centre, firewalls, and SIEM solutions.</w:t>
      </w:r>
    </w:p>
    <w:p w14:paraId="16DE7666" w14:textId="74574366" w:rsidR="5522E995" w:rsidRDefault="5522E995" w:rsidP="442C637E">
      <w:pPr>
        <w:pStyle w:val="ListParagraph"/>
        <w:numPr>
          <w:ilvl w:val="0"/>
          <w:numId w:val="4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Up-to-date knowledge of current cybersecurity threats, trends, and mitigation strategies.</w:t>
      </w:r>
    </w:p>
    <w:p w14:paraId="07529FD7" w14:textId="7D1DD895" w:rsidR="5522E995" w:rsidRDefault="5522E995" w:rsidP="442C637E">
      <w:pPr>
        <w:pStyle w:val="ListParagraph"/>
        <w:numPr>
          <w:ilvl w:val="0"/>
          <w:numId w:val="4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Ability to assess security risks and recommend appropriate mitigation measures.</w:t>
      </w:r>
    </w:p>
    <w:p w14:paraId="54694C83" w14:textId="34FF4C3C" w:rsidR="5522E995" w:rsidRDefault="5522E995" w:rsidP="442C637E">
      <w:pPr>
        <w:pStyle w:val="ListParagraph"/>
        <w:numPr>
          <w:ilvl w:val="0"/>
          <w:numId w:val="4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Proficiency in translating technical security concepts into clear, accessible language for non-technical users.</w:t>
      </w:r>
    </w:p>
    <w:p w14:paraId="1B1A0914" w14:textId="6409F1DF" w:rsidR="5522E995" w:rsidRDefault="5522E995" w:rsidP="442C637E">
      <w:pPr>
        <w:pStyle w:val="ListParagraph"/>
        <w:numPr>
          <w:ilvl w:val="0"/>
          <w:numId w:val="4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Excellent organisational and prioritisation skills to manage competing demands and deadlines.</w:t>
      </w:r>
    </w:p>
    <w:p w14:paraId="1E121D22" w14:textId="13A93CE3" w:rsidR="5522E995" w:rsidRDefault="5522E995" w:rsidP="442C637E">
      <w:pPr>
        <w:pStyle w:val="ListParagraph"/>
        <w:numPr>
          <w:ilvl w:val="0"/>
          <w:numId w:val="4"/>
        </w:numPr>
        <w:spacing w:before="240" w:after="240"/>
        <w:rPr>
          <w:rFonts w:eastAsia="Arial" w:cs="Arial"/>
          <w:szCs w:val="24"/>
        </w:rPr>
      </w:pPr>
      <w:r w:rsidRPr="4E358225">
        <w:rPr>
          <w:rFonts w:eastAsia="Arial" w:cs="Arial"/>
          <w:szCs w:val="24"/>
        </w:rPr>
        <w:t xml:space="preserve">Strong analytical and problem-solving capabilities to diagnose and resolve </w:t>
      </w:r>
      <w:r w:rsidR="44709333" w:rsidRPr="4E358225">
        <w:rPr>
          <w:rFonts w:eastAsia="Arial" w:cs="Arial"/>
          <w:szCs w:val="24"/>
        </w:rPr>
        <w:t xml:space="preserve">a broad range of </w:t>
      </w:r>
      <w:r w:rsidRPr="4E358225">
        <w:rPr>
          <w:rFonts w:eastAsia="Arial" w:cs="Arial"/>
          <w:szCs w:val="24"/>
        </w:rPr>
        <w:t>security incidents.</w:t>
      </w:r>
    </w:p>
    <w:p w14:paraId="3E678ED0" w14:textId="1508F4E4" w:rsidR="5522E995" w:rsidRDefault="5522E995" w:rsidP="442C637E">
      <w:pPr>
        <w:spacing w:before="240" w:after="240"/>
      </w:pPr>
      <w:r w:rsidRPr="442C637E">
        <w:rPr>
          <w:rFonts w:eastAsia="Arial" w:cs="Arial"/>
          <w:b/>
          <w:bCs/>
          <w:szCs w:val="24"/>
        </w:rPr>
        <w:t>Personal Qualities &amp; Attributes</w:t>
      </w:r>
    </w:p>
    <w:p w14:paraId="69416A4E" w14:textId="68769FFD" w:rsidR="5522E995" w:rsidRDefault="5522E995" w:rsidP="442C637E">
      <w:pPr>
        <w:pStyle w:val="ListParagraph"/>
        <w:numPr>
          <w:ilvl w:val="0"/>
          <w:numId w:val="3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Highly organised with the ability to multitask effectively.</w:t>
      </w:r>
    </w:p>
    <w:p w14:paraId="3872DC78" w14:textId="30535165" w:rsidR="5522E995" w:rsidRDefault="5522E995" w:rsidP="442C637E">
      <w:pPr>
        <w:pStyle w:val="ListParagraph"/>
        <w:numPr>
          <w:ilvl w:val="0"/>
          <w:numId w:val="3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Enthusiastic, self-motivated, and dedicated to ensuring a secure IT environment.</w:t>
      </w:r>
    </w:p>
    <w:p w14:paraId="7486929F" w14:textId="35E994D6" w:rsidR="5522E995" w:rsidRDefault="5522E995" w:rsidP="442C637E">
      <w:pPr>
        <w:pStyle w:val="ListParagraph"/>
        <w:numPr>
          <w:ilvl w:val="0"/>
          <w:numId w:val="3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Strong communication and interpersonal skills, with the ability to work independently and collaboratively.</w:t>
      </w:r>
    </w:p>
    <w:p w14:paraId="7B21C5C8" w14:textId="7551E835" w:rsidR="5522E995" w:rsidRDefault="5522E995" w:rsidP="442C637E">
      <w:pPr>
        <w:pStyle w:val="ListParagraph"/>
        <w:numPr>
          <w:ilvl w:val="0"/>
          <w:numId w:val="3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Attention to detail and a proactive approach to identifying and mitigating security risks.</w:t>
      </w:r>
    </w:p>
    <w:p w14:paraId="5A1CD5B7" w14:textId="11637CB6" w:rsidR="5522E995" w:rsidRDefault="5522E995" w:rsidP="442C637E">
      <w:pPr>
        <w:spacing w:before="240" w:after="240"/>
      </w:pPr>
      <w:r w:rsidRPr="442C637E">
        <w:rPr>
          <w:rFonts w:eastAsia="Arial" w:cs="Arial"/>
          <w:b/>
          <w:bCs/>
          <w:szCs w:val="24"/>
        </w:rPr>
        <w:t>Job Requirements</w:t>
      </w:r>
    </w:p>
    <w:p w14:paraId="7D5D6E2B" w14:textId="6D3A5897" w:rsidR="5522E995" w:rsidRDefault="2F93974F" w:rsidP="442C637E">
      <w:pPr>
        <w:pStyle w:val="ListParagraph"/>
        <w:numPr>
          <w:ilvl w:val="0"/>
          <w:numId w:val="2"/>
        </w:numPr>
        <w:spacing w:before="240" w:after="240"/>
        <w:rPr>
          <w:rFonts w:eastAsia="Arial" w:cs="Arial"/>
          <w:szCs w:val="24"/>
        </w:rPr>
      </w:pPr>
      <w:r w:rsidRPr="4E358225">
        <w:rPr>
          <w:rFonts w:eastAsia="Arial" w:cs="Arial"/>
          <w:szCs w:val="24"/>
        </w:rPr>
        <w:t>A</w:t>
      </w:r>
      <w:r w:rsidR="5522E995" w:rsidRPr="4E358225">
        <w:rPr>
          <w:rFonts w:eastAsia="Arial" w:cs="Arial"/>
          <w:szCs w:val="24"/>
        </w:rPr>
        <w:t xml:space="preserve"> valid UK driving licence and have access to a vehicle</w:t>
      </w:r>
      <w:r w:rsidR="16B2401C" w:rsidRPr="4E358225">
        <w:rPr>
          <w:rFonts w:eastAsia="Arial" w:cs="Arial"/>
          <w:szCs w:val="24"/>
        </w:rPr>
        <w:t xml:space="preserve"> would be beneficial</w:t>
      </w:r>
      <w:r w:rsidR="6D060941" w:rsidRPr="4E358225">
        <w:rPr>
          <w:rFonts w:eastAsia="Arial" w:cs="Arial"/>
          <w:szCs w:val="24"/>
        </w:rPr>
        <w:t xml:space="preserve"> </w:t>
      </w:r>
      <w:r w:rsidR="5522E995" w:rsidRPr="4E358225">
        <w:rPr>
          <w:rFonts w:eastAsia="Arial" w:cs="Arial"/>
          <w:szCs w:val="24"/>
        </w:rPr>
        <w:t>or have viable alternative transport arrangements</w:t>
      </w:r>
      <w:r w:rsidR="4929A80E" w:rsidRPr="4E358225">
        <w:rPr>
          <w:rFonts w:eastAsia="Arial" w:cs="Arial"/>
          <w:szCs w:val="24"/>
        </w:rPr>
        <w:t>.</w:t>
      </w:r>
    </w:p>
    <w:p w14:paraId="37714D0D" w14:textId="78DDC9E1" w:rsidR="5522E995" w:rsidRDefault="5522E995" w:rsidP="442C637E">
      <w:pPr>
        <w:pStyle w:val="ListParagraph"/>
        <w:numPr>
          <w:ilvl w:val="0"/>
          <w:numId w:val="2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Willingness to participate in an on-call rota and work outside normal business hours, including evenings and weekends, as required.</w:t>
      </w:r>
    </w:p>
    <w:p w14:paraId="731DF7E2" w14:textId="3C77D58D" w:rsidR="5522E995" w:rsidRDefault="5522E995" w:rsidP="442C637E">
      <w:pPr>
        <w:pStyle w:val="ListParagraph"/>
        <w:numPr>
          <w:ilvl w:val="0"/>
          <w:numId w:val="2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Ability to handle sensitive security incidents with discretion and professionalism.</w:t>
      </w:r>
    </w:p>
    <w:p w14:paraId="0630C290" w14:textId="0C5AEC55" w:rsidR="5522E995" w:rsidRDefault="5522E995" w:rsidP="442C637E">
      <w:pPr>
        <w:pStyle w:val="ListParagraph"/>
        <w:numPr>
          <w:ilvl w:val="0"/>
          <w:numId w:val="2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Willingness to work in data centre environments with exposure to cold temperatures and noisy conditions.</w:t>
      </w:r>
    </w:p>
    <w:p w14:paraId="44016C4D" w14:textId="03106C50" w:rsidR="5522E995" w:rsidRDefault="5522E995" w:rsidP="442C637E">
      <w:pPr>
        <w:spacing w:before="240" w:after="240"/>
      </w:pPr>
      <w:r w:rsidRPr="442C637E">
        <w:rPr>
          <w:rFonts w:eastAsia="Arial" w:cs="Arial"/>
          <w:b/>
          <w:bCs/>
          <w:szCs w:val="24"/>
        </w:rPr>
        <w:t>Working Conditions</w:t>
      </w:r>
    </w:p>
    <w:p w14:paraId="400CBE46" w14:textId="7D056D6C" w:rsidR="5522E995" w:rsidRDefault="5522E995" w:rsidP="442C637E">
      <w:pPr>
        <w:pStyle w:val="ListParagraph"/>
        <w:numPr>
          <w:ilvl w:val="0"/>
          <w:numId w:val="1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The role may involve physical tasks such as installing and securing ICT equipment.</w:t>
      </w:r>
    </w:p>
    <w:p w14:paraId="6D80BE76" w14:textId="51159100" w:rsidR="5522E995" w:rsidRDefault="5522E995" w:rsidP="442C637E">
      <w:pPr>
        <w:pStyle w:val="ListParagraph"/>
        <w:numPr>
          <w:ilvl w:val="0"/>
          <w:numId w:val="1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The role requires time spent in data centre environments and exposure to equipment noise levels.</w:t>
      </w:r>
    </w:p>
    <w:p w14:paraId="479DE152" w14:textId="2EEFA96E" w:rsidR="5522E995" w:rsidRDefault="5522E995" w:rsidP="442C637E">
      <w:pPr>
        <w:pStyle w:val="ListParagraph"/>
        <w:numPr>
          <w:ilvl w:val="0"/>
          <w:numId w:val="1"/>
        </w:numPr>
        <w:spacing w:before="240" w:after="240"/>
        <w:rPr>
          <w:rFonts w:eastAsia="Arial" w:cs="Arial"/>
          <w:szCs w:val="24"/>
        </w:rPr>
      </w:pPr>
      <w:r w:rsidRPr="442C637E">
        <w:rPr>
          <w:rFonts w:eastAsia="Arial" w:cs="Arial"/>
          <w:szCs w:val="24"/>
        </w:rPr>
        <w:t>Participation in a standby/call-out rota and potential overtime requirements, including weekends and evenings.</w:t>
      </w:r>
    </w:p>
    <w:p w14:paraId="2AD10DDB" w14:textId="58CF9883" w:rsidR="442C637E" w:rsidRDefault="442C637E" w:rsidP="442C637E">
      <w:pPr>
        <w:spacing w:after="57" w:line="300" w:lineRule="exact"/>
        <w:rPr>
          <w:b/>
          <w:bCs/>
        </w:rPr>
      </w:pPr>
    </w:p>
    <w:sectPr w:rsidR="442C637E" w:rsidSect="00AB6513"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8B0E" w14:textId="77777777" w:rsidR="00285FB7" w:rsidRDefault="00285FB7" w:rsidP="009312EE">
      <w:r>
        <w:separator/>
      </w:r>
    </w:p>
  </w:endnote>
  <w:endnote w:type="continuationSeparator" w:id="0">
    <w:p w14:paraId="5AF627AF" w14:textId="77777777" w:rsidR="00285FB7" w:rsidRDefault="00285FB7" w:rsidP="009312EE">
      <w:r>
        <w:continuationSeparator/>
      </w:r>
    </w:p>
  </w:endnote>
  <w:endnote w:type="continuationNotice" w:id="1">
    <w:p w14:paraId="12E8B6EF" w14:textId="77777777" w:rsidR="005579D0" w:rsidRDefault="00557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3B75" w14:textId="4033017C" w:rsidR="00ED12A2" w:rsidRDefault="00ED1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E456" w14:textId="2CF21723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62E6" w14:textId="253A343F" w:rsidR="00ED12A2" w:rsidRDefault="00ED1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B14D" w14:textId="77777777" w:rsidR="00285FB7" w:rsidRDefault="00285FB7" w:rsidP="009312EE">
      <w:r>
        <w:separator/>
      </w:r>
    </w:p>
  </w:footnote>
  <w:footnote w:type="continuationSeparator" w:id="0">
    <w:p w14:paraId="208632C8" w14:textId="77777777" w:rsidR="00285FB7" w:rsidRDefault="00285FB7" w:rsidP="009312EE">
      <w:r>
        <w:continuationSeparator/>
      </w:r>
    </w:p>
  </w:footnote>
  <w:footnote w:type="continuationNotice" w:id="1">
    <w:p w14:paraId="5BF0D2B5" w14:textId="77777777" w:rsidR="005579D0" w:rsidRDefault="005579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8CE3"/>
    <w:multiLevelType w:val="hybridMultilevel"/>
    <w:tmpl w:val="5CC42DE4"/>
    <w:lvl w:ilvl="0" w:tplc="F2E82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64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4A8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A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C2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AA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61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C05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66ECB"/>
    <w:multiLevelType w:val="hybridMultilevel"/>
    <w:tmpl w:val="CDDAD7E6"/>
    <w:lvl w:ilvl="0" w:tplc="4382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C3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A4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6D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67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B01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E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C1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E4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BCA2D"/>
    <w:multiLevelType w:val="hybridMultilevel"/>
    <w:tmpl w:val="97229170"/>
    <w:lvl w:ilvl="0" w:tplc="F7145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CC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C2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09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83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80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6B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6D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85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5C876"/>
    <w:multiLevelType w:val="hybridMultilevel"/>
    <w:tmpl w:val="37BEF516"/>
    <w:lvl w:ilvl="0" w:tplc="E4D8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EF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C9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4F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CB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7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AA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A8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0B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47515"/>
    <w:multiLevelType w:val="hybridMultilevel"/>
    <w:tmpl w:val="877649BC"/>
    <w:lvl w:ilvl="0" w:tplc="3EE67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925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80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29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A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66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02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24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60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A940E"/>
    <w:multiLevelType w:val="hybridMultilevel"/>
    <w:tmpl w:val="A18618EC"/>
    <w:lvl w:ilvl="0" w:tplc="5BF67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E2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68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E2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CA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84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67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C2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43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4F92B"/>
    <w:multiLevelType w:val="hybridMultilevel"/>
    <w:tmpl w:val="0AC206FC"/>
    <w:lvl w:ilvl="0" w:tplc="57B2B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0B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64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6B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F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40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2A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61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EC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719E42"/>
    <w:multiLevelType w:val="hybridMultilevel"/>
    <w:tmpl w:val="63E47DA4"/>
    <w:lvl w:ilvl="0" w:tplc="9B84B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00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6B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C7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C3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C6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C2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88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85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4E02F"/>
    <w:multiLevelType w:val="hybridMultilevel"/>
    <w:tmpl w:val="40100EF2"/>
    <w:lvl w:ilvl="0" w:tplc="BF76A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66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B88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4E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5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C4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0B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85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21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845D7"/>
    <w:multiLevelType w:val="hybridMultilevel"/>
    <w:tmpl w:val="EEA6E816"/>
    <w:lvl w:ilvl="0" w:tplc="3F983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C7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B64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60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E9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2D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E5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E8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08371">
    <w:abstractNumId w:val="6"/>
  </w:num>
  <w:num w:numId="2" w16cid:durableId="1217400987">
    <w:abstractNumId w:val="0"/>
  </w:num>
  <w:num w:numId="3" w16cid:durableId="1821533807">
    <w:abstractNumId w:val="16"/>
  </w:num>
  <w:num w:numId="4" w16cid:durableId="798379490">
    <w:abstractNumId w:val="14"/>
  </w:num>
  <w:num w:numId="5" w16cid:durableId="1053503830">
    <w:abstractNumId w:val="9"/>
  </w:num>
  <w:num w:numId="6" w16cid:durableId="918057612">
    <w:abstractNumId w:val="2"/>
  </w:num>
  <w:num w:numId="7" w16cid:durableId="1284072766">
    <w:abstractNumId w:val="8"/>
  </w:num>
  <w:num w:numId="8" w16cid:durableId="441801327">
    <w:abstractNumId w:val="5"/>
  </w:num>
  <w:num w:numId="9" w16cid:durableId="1746032695">
    <w:abstractNumId w:val="15"/>
  </w:num>
  <w:num w:numId="10" w16cid:durableId="491332432">
    <w:abstractNumId w:val="12"/>
  </w:num>
  <w:num w:numId="11" w16cid:durableId="1085959748">
    <w:abstractNumId w:val="3"/>
  </w:num>
  <w:num w:numId="12" w16cid:durableId="1621761246">
    <w:abstractNumId w:val="4"/>
  </w:num>
  <w:num w:numId="13" w16cid:durableId="288895914">
    <w:abstractNumId w:val="7"/>
  </w:num>
  <w:num w:numId="14" w16cid:durableId="381371523">
    <w:abstractNumId w:val="10"/>
  </w:num>
  <w:num w:numId="15" w16cid:durableId="1087581062">
    <w:abstractNumId w:val="1"/>
  </w:num>
  <w:num w:numId="16" w16cid:durableId="673647852">
    <w:abstractNumId w:val="13"/>
  </w:num>
  <w:num w:numId="17" w16cid:durableId="2092660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3332A"/>
    <w:rsid w:val="000613AA"/>
    <w:rsid w:val="0007292D"/>
    <w:rsid w:val="0009316A"/>
    <w:rsid w:val="00096E66"/>
    <w:rsid w:val="000B60F9"/>
    <w:rsid w:val="000E0C77"/>
    <w:rsid w:val="000F534A"/>
    <w:rsid w:val="00105C15"/>
    <w:rsid w:val="00153CC4"/>
    <w:rsid w:val="001576C6"/>
    <w:rsid w:val="001654ED"/>
    <w:rsid w:val="001927BD"/>
    <w:rsid w:val="001D7A13"/>
    <w:rsid w:val="001E4077"/>
    <w:rsid w:val="002042AE"/>
    <w:rsid w:val="00232E86"/>
    <w:rsid w:val="002545FB"/>
    <w:rsid w:val="00255D47"/>
    <w:rsid w:val="00262E55"/>
    <w:rsid w:val="0027137C"/>
    <w:rsid w:val="00285FB7"/>
    <w:rsid w:val="002A3B04"/>
    <w:rsid w:val="002B2A55"/>
    <w:rsid w:val="002C732A"/>
    <w:rsid w:val="002E5A4D"/>
    <w:rsid w:val="00332DA0"/>
    <w:rsid w:val="0034759C"/>
    <w:rsid w:val="003673B6"/>
    <w:rsid w:val="00371CD4"/>
    <w:rsid w:val="003A11F2"/>
    <w:rsid w:val="003A1881"/>
    <w:rsid w:val="003B2FB6"/>
    <w:rsid w:val="003C18C7"/>
    <w:rsid w:val="00404449"/>
    <w:rsid w:val="0041745F"/>
    <w:rsid w:val="00472E55"/>
    <w:rsid w:val="00473C43"/>
    <w:rsid w:val="004E50EF"/>
    <w:rsid w:val="004F70D2"/>
    <w:rsid w:val="00502464"/>
    <w:rsid w:val="00505663"/>
    <w:rsid w:val="005579D0"/>
    <w:rsid w:val="00592138"/>
    <w:rsid w:val="005A14B4"/>
    <w:rsid w:val="005C537E"/>
    <w:rsid w:val="005F303F"/>
    <w:rsid w:val="006050F6"/>
    <w:rsid w:val="00605304"/>
    <w:rsid w:val="00612AB0"/>
    <w:rsid w:val="00616034"/>
    <w:rsid w:val="00640561"/>
    <w:rsid w:val="0065619F"/>
    <w:rsid w:val="006647C1"/>
    <w:rsid w:val="006914C2"/>
    <w:rsid w:val="006D0949"/>
    <w:rsid w:val="006E0C0E"/>
    <w:rsid w:val="006E47D6"/>
    <w:rsid w:val="006E7E6B"/>
    <w:rsid w:val="006F0FB7"/>
    <w:rsid w:val="0071002E"/>
    <w:rsid w:val="00730920"/>
    <w:rsid w:val="00742DC1"/>
    <w:rsid w:val="0077156F"/>
    <w:rsid w:val="007C4898"/>
    <w:rsid w:val="007E6187"/>
    <w:rsid w:val="00807782"/>
    <w:rsid w:val="008355F2"/>
    <w:rsid w:val="00841BE3"/>
    <w:rsid w:val="00857A38"/>
    <w:rsid w:val="00857FEA"/>
    <w:rsid w:val="008749F8"/>
    <w:rsid w:val="008A0289"/>
    <w:rsid w:val="008B3164"/>
    <w:rsid w:val="008B610E"/>
    <w:rsid w:val="008F3F8C"/>
    <w:rsid w:val="008F654E"/>
    <w:rsid w:val="008F752B"/>
    <w:rsid w:val="009022F4"/>
    <w:rsid w:val="00917D02"/>
    <w:rsid w:val="009312EE"/>
    <w:rsid w:val="00942969"/>
    <w:rsid w:val="0095670F"/>
    <w:rsid w:val="009915E0"/>
    <w:rsid w:val="009B0015"/>
    <w:rsid w:val="009E2B00"/>
    <w:rsid w:val="009E7059"/>
    <w:rsid w:val="00A13C32"/>
    <w:rsid w:val="00A14C5E"/>
    <w:rsid w:val="00A171B1"/>
    <w:rsid w:val="00AA72CF"/>
    <w:rsid w:val="00AB6513"/>
    <w:rsid w:val="00AD30DE"/>
    <w:rsid w:val="00B22BC5"/>
    <w:rsid w:val="00B81D5B"/>
    <w:rsid w:val="00BA5A7F"/>
    <w:rsid w:val="00C032DB"/>
    <w:rsid w:val="00C144C6"/>
    <w:rsid w:val="00C26D71"/>
    <w:rsid w:val="00C50476"/>
    <w:rsid w:val="00C50ED3"/>
    <w:rsid w:val="00C54CB2"/>
    <w:rsid w:val="00C6467F"/>
    <w:rsid w:val="00D23193"/>
    <w:rsid w:val="00D31BF6"/>
    <w:rsid w:val="00D45EB5"/>
    <w:rsid w:val="00D52605"/>
    <w:rsid w:val="00D62B53"/>
    <w:rsid w:val="00D92867"/>
    <w:rsid w:val="00DC1FBF"/>
    <w:rsid w:val="00DC2D09"/>
    <w:rsid w:val="00DE0718"/>
    <w:rsid w:val="00DE1B2C"/>
    <w:rsid w:val="00E11103"/>
    <w:rsid w:val="00E82102"/>
    <w:rsid w:val="00E84D12"/>
    <w:rsid w:val="00EA7A50"/>
    <w:rsid w:val="00EA7EA2"/>
    <w:rsid w:val="00ED12A2"/>
    <w:rsid w:val="00ED3E52"/>
    <w:rsid w:val="00EE791E"/>
    <w:rsid w:val="00F06EF9"/>
    <w:rsid w:val="00F24647"/>
    <w:rsid w:val="00F25A45"/>
    <w:rsid w:val="00F26E7E"/>
    <w:rsid w:val="00F4113D"/>
    <w:rsid w:val="00F9310C"/>
    <w:rsid w:val="04FA0AC4"/>
    <w:rsid w:val="07107E52"/>
    <w:rsid w:val="0888896C"/>
    <w:rsid w:val="103360A6"/>
    <w:rsid w:val="11D587D2"/>
    <w:rsid w:val="14955FA4"/>
    <w:rsid w:val="15E4B891"/>
    <w:rsid w:val="16B2401C"/>
    <w:rsid w:val="17DA0E70"/>
    <w:rsid w:val="18D60D8A"/>
    <w:rsid w:val="1DFEAABB"/>
    <w:rsid w:val="1F0E3FDC"/>
    <w:rsid w:val="2209F09A"/>
    <w:rsid w:val="2906F790"/>
    <w:rsid w:val="294391FF"/>
    <w:rsid w:val="2F93974F"/>
    <w:rsid w:val="367F8CB1"/>
    <w:rsid w:val="380EB814"/>
    <w:rsid w:val="39960455"/>
    <w:rsid w:val="39F68F47"/>
    <w:rsid w:val="3DD6F574"/>
    <w:rsid w:val="4268629E"/>
    <w:rsid w:val="442C637E"/>
    <w:rsid w:val="44709333"/>
    <w:rsid w:val="4929A80E"/>
    <w:rsid w:val="4DB9B343"/>
    <w:rsid w:val="4E358225"/>
    <w:rsid w:val="519EF8ED"/>
    <w:rsid w:val="549F2502"/>
    <w:rsid w:val="5522E995"/>
    <w:rsid w:val="58BD5999"/>
    <w:rsid w:val="5F3E6E4E"/>
    <w:rsid w:val="604296D4"/>
    <w:rsid w:val="611F881A"/>
    <w:rsid w:val="66E22BB6"/>
    <w:rsid w:val="6C01A258"/>
    <w:rsid w:val="6D060941"/>
    <w:rsid w:val="6EAECAB6"/>
    <w:rsid w:val="746E4D5F"/>
    <w:rsid w:val="75F72018"/>
    <w:rsid w:val="7AF1731B"/>
    <w:rsid w:val="7DF0A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E42F"/>
  <w15:docId w15:val="{871DEE8E-50EC-499F-8143-206314BA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B233879BD234F8B05093471C01A3E" ma:contentTypeVersion="8" ma:contentTypeDescription="Create a new document." ma:contentTypeScope="" ma:versionID="ff704b8ab1677e1a415bb5b899b347d8">
  <xsd:schema xmlns:xsd="http://www.w3.org/2001/XMLSchema" xmlns:xs="http://www.w3.org/2001/XMLSchema" xmlns:p="http://schemas.microsoft.com/office/2006/metadata/properties" xmlns:ns3="efbe2bad-ad94-4b3f-ba7a-98111e482f85" targetNamespace="http://schemas.microsoft.com/office/2006/metadata/properties" ma:root="true" ma:fieldsID="fac5aca734ad5b5103f2374dd815e57d" ns3:_="">
    <xsd:import namespace="efbe2bad-ad94-4b3f-ba7a-98111e482f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e2bad-ad94-4b3f-ba7a-98111e482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8178F-7A51-480C-A53A-24E8AAF78D81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efbe2bad-ad94-4b3f-ba7a-98111e482f85"/>
  </ds:schemaRefs>
</ds:datastoreItem>
</file>

<file path=customXml/itemProps2.xml><?xml version="1.0" encoding="utf-8"?>
<ds:datastoreItem xmlns:ds="http://schemas.openxmlformats.org/officeDocument/2006/customXml" ds:itemID="{1A3E5974-36DB-467B-A1B4-F61864992D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5B31B2-A924-4B2D-8DBA-AA99F3944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e2bad-ad94-4b3f-ba7a-98111e482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228B5D-F17F-4BD8-B15D-A64A08CB22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22074-f0d7-42f8-b673-47991cc48ec6}" enabled="1" method="Privileged" siteId="{c9463313-35e1-40e4-944a-dd798ec9e4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4376</Characters>
  <Application>Microsoft Office Word</Application>
  <DocSecurity>0</DocSecurity>
  <Lines>36</Lines>
  <Paragraphs>10</Paragraphs>
  <ScaleCrop>false</ScaleCrop>
  <Company>Borough of Poole Council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Frederic Baert</cp:lastModifiedBy>
  <cp:revision>3</cp:revision>
  <cp:lastPrinted>2017-07-28T10:20:00Z</cp:lastPrinted>
  <dcterms:created xsi:type="dcterms:W3CDTF">2025-04-03T14:13:00Z</dcterms:created>
  <dcterms:modified xsi:type="dcterms:W3CDTF">2025-05-06T15:04:00Z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0x0101009FBB233879BD234F8B05093471C01A3E</vt:lpwstr>
  </property>
</Properties>
</file>