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09" w:type="dxa"/>
        <w:tblLayout w:type="fixed"/>
        <w:tblLook w:val="04A0" w:firstRow="1" w:lastRow="0" w:firstColumn="1" w:lastColumn="0" w:noHBand="0" w:noVBand="1"/>
      </w:tblPr>
      <w:tblGrid>
        <w:gridCol w:w="3539"/>
        <w:gridCol w:w="5670"/>
      </w:tblGrid>
      <w:tr w:rsidR="00573242" w14:paraId="549D1C08" w14:textId="77777777" w:rsidTr="00573242">
        <w:trPr>
          <w:trHeight w:val="1918"/>
        </w:trPr>
        <w:tc>
          <w:tcPr>
            <w:tcW w:w="9209" w:type="dxa"/>
            <w:gridSpan w:val="2"/>
          </w:tcPr>
          <w:p w14:paraId="317E30F4" w14:textId="34DC7B98" w:rsidR="00573242" w:rsidRDefault="0001187F">
            <w:pPr>
              <w:ind w:hanging="115"/>
              <w:rPr>
                <w:rFonts w:cs="Arial"/>
                <w:color w:val="000000"/>
              </w:rPr>
            </w:pPr>
            <w:r>
              <w:rPr>
                <w:noProof/>
                <w:lang w:eastAsia="en-GB"/>
              </w:rPr>
              <mc:AlternateContent>
                <mc:Choice Requires="wps">
                  <w:drawing>
                    <wp:anchor distT="0" distB="0" distL="114300" distR="114300" simplePos="0" relativeHeight="251658240" behindDoc="0" locked="0" layoutInCell="1" allowOverlap="1" wp14:anchorId="2BECDC46" wp14:editId="12EE3601">
                      <wp:simplePos x="0" y="0"/>
                      <wp:positionH relativeFrom="column">
                        <wp:posOffset>2938145</wp:posOffset>
                      </wp:positionH>
                      <wp:positionV relativeFrom="paragraph">
                        <wp:posOffset>50800</wp:posOffset>
                      </wp:positionV>
                      <wp:extent cx="2724150" cy="10858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CFAE78" w14:textId="77777777" w:rsidR="000F2403" w:rsidRPr="0001187F" w:rsidRDefault="000F2403" w:rsidP="0001187F">
                                  <w:pPr>
                                    <w:jc w:val="center"/>
                                    <w:rPr>
                                      <w:b/>
                                      <w:color w:val="000080"/>
                                      <w:sz w:val="40"/>
                                      <w:szCs w:val="40"/>
                                    </w:rPr>
                                  </w:pPr>
                                </w:p>
                                <w:p w14:paraId="4264FA59" w14:textId="7F1B0681" w:rsidR="000F2403" w:rsidRPr="0001187F" w:rsidRDefault="000F2403" w:rsidP="0001187F">
                                  <w:pPr>
                                    <w:jc w:val="center"/>
                                    <w:rPr>
                                      <w:b/>
                                      <w:color w:val="006699"/>
                                      <w:sz w:val="40"/>
                                      <w:szCs w:val="40"/>
                                    </w:rPr>
                                  </w:pPr>
                                  <w:r w:rsidRPr="0001187F">
                                    <w:rPr>
                                      <w:b/>
                                      <w:color w:val="006699"/>
                                      <w:sz w:val="40"/>
                                      <w:szCs w:val="40"/>
                                    </w:rPr>
                                    <w:t xml:space="preserve">Job Description </w:t>
                                  </w:r>
                                </w:p>
                                <w:p w14:paraId="36E5107C" w14:textId="77777777" w:rsidR="00573242" w:rsidRPr="0001187F" w:rsidRDefault="00573242" w:rsidP="0001187F">
                                  <w:pPr>
                                    <w:jc w:val="center"/>
                                    <w:rPr>
                                      <w:b/>
                                      <w:color w:val="000080"/>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CDC46" id="_x0000_t202" coordsize="21600,21600" o:spt="202" path="m,l,21600r21600,l21600,xe">
                      <v:stroke joinstyle="miter"/>
                      <v:path gradientshapeok="t" o:connecttype="rect"/>
                    </v:shapetype>
                    <v:shape id="Text Box 3" o:spid="_x0000_s1026" type="#_x0000_t202" style="position:absolute;margin-left:231.35pt;margin-top:4pt;width:214.5pt;height: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" stroked="f">
                      <v:textbox>
                        <w:txbxContent>
                          <w:p w14:paraId="28CFAE78" w14:textId="77777777" w:rsidR="000F2403" w:rsidRPr="0001187F" w:rsidRDefault="000F2403" w:rsidP="0001187F">
                            <w:pPr>
                              <w:jc w:val="center"/>
                              <w:rPr>
                                <w:b/>
                                <w:color w:val="000080"/>
                                <w:sz w:val="40"/>
                                <w:szCs w:val="40"/>
                              </w:rPr>
                            </w:pPr>
                          </w:p>
                          <w:p w14:paraId="4264FA59" w14:textId="7F1B0681" w:rsidR="000F2403" w:rsidRPr="0001187F" w:rsidRDefault="000F2403" w:rsidP="0001187F">
                            <w:pPr>
                              <w:jc w:val="center"/>
                              <w:rPr>
                                <w:b/>
                                <w:color w:val="006699"/>
                                <w:sz w:val="40"/>
                                <w:szCs w:val="40"/>
                              </w:rPr>
                            </w:pPr>
                            <w:r w:rsidRPr="0001187F">
                              <w:rPr>
                                <w:b/>
                                <w:color w:val="006699"/>
                                <w:sz w:val="40"/>
                                <w:szCs w:val="40"/>
                              </w:rPr>
                              <w:t xml:space="preserve">Job Description </w:t>
                            </w:r>
                          </w:p>
                          <w:p w14:paraId="36E5107C" w14:textId="77777777" w:rsidR="00573242" w:rsidRPr="0001187F" w:rsidRDefault="00573242" w:rsidP="0001187F">
                            <w:pPr>
                              <w:jc w:val="center"/>
                              <w:rPr>
                                <w:b/>
                                <w:color w:val="000080"/>
                                <w:sz w:val="40"/>
                                <w:szCs w:val="40"/>
                              </w:rPr>
                            </w:pPr>
                          </w:p>
                        </w:txbxContent>
                      </v:textbox>
                    </v:shape>
                  </w:pict>
                </mc:Fallback>
              </mc:AlternateContent>
            </w:r>
          </w:p>
          <w:p w14:paraId="24B1D09F" w14:textId="0B0353C1" w:rsidR="00573242" w:rsidRPr="000E4339" w:rsidRDefault="0001187F" w:rsidP="000E4339">
            <w:pPr>
              <w:ind w:hanging="115"/>
              <w:rPr>
                <w:rFonts w:cs="Arial"/>
                <w:color w:val="000000"/>
              </w:rPr>
            </w:pPr>
            <w:r>
              <w:rPr>
                <w:noProof/>
                <w:lang w:eastAsia="en-GB"/>
              </w:rPr>
              <w:t xml:space="preserve"> </w:t>
            </w:r>
            <w:r w:rsidR="003E5DA2">
              <w:rPr>
                <w:noProof/>
                <w:lang w:eastAsia="en-GB"/>
              </w:rPr>
              <w:drawing>
                <wp:inline distT="0" distB="0" distL="0" distR="0" wp14:anchorId="31FE9672" wp14:editId="63E2B33F">
                  <wp:extent cx="2771140" cy="1057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1140" cy="1057275"/>
                          </a:xfrm>
                          <a:prstGeom prst="rect">
                            <a:avLst/>
                          </a:prstGeom>
                          <a:noFill/>
                        </pic:spPr>
                      </pic:pic>
                    </a:graphicData>
                  </a:graphic>
                </wp:inline>
              </w:drawing>
            </w:r>
          </w:p>
        </w:tc>
      </w:tr>
      <w:tr w:rsidR="00BF38E2" w:rsidRPr="00573242" w14:paraId="0DC164C6" w14:textId="77777777" w:rsidTr="00807266">
        <w:trPr>
          <w:trHeight w:val="475"/>
        </w:trPr>
        <w:tc>
          <w:tcPr>
            <w:tcW w:w="3539" w:type="dxa"/>
            <w:shd w:val="clear" w:color="auto" w:fill="DEEAF6" w:themeFill="accent1" w:themeFillTint="33"/>
            <w:vAlign w:val="center"/>
          </w:tcPr>
          <w:p w14:paraId="2A49488F" w14:textId="77777777" w:rsidR="00BF38E2" w:rsidRPr="00BF38E2" w:rsidRDefault="000A030A" w:rsidP="0089353F">
            <w:pPr>
              <w:rPr>
                <w:b/>
                <w:sz w:val="21"/>
                <w:szCs w:val="21"/>
              </w:rPr>
            </w:pPr>
            <w:r>
              <w:rPr>
                <w:b/>
                <w:sz w:val="21"/>
                <w:szCs w:val="21"/>
              </w:rPr>
              <w:t>Date:</w:t>
            </w:r>
          </w:p>
        </w:tc>
        <w:tc>
          <w:tcPr>
            <w:tcW w:w="5670" w:type="dxa"/>
            <w:vAlign w:val="center"/>
          </w:tcPr>
          <w:p w14:paraId="58714DC5" w14:textId="066235C6" w:rsidR="00BF38E2" w:rsidRPr="00F6001C" w:rsidRDefault="00B75442" w:rsidP="0089353F">
            <w:pPr>
              <w:rPr>
                <w:sz w:val="21"/>
                <w:szCs w:val="21"/>
              </w:rPr>
            </w:pPr>
            <w:r>
              <w:rPr>
                <w:sz w:val="21"/>
                <w:szCs w:val="21"/>
              </w:rPr>
              <w:t>November</w:t>
            </w:r>
            <w:r w:rsidR="003E5DA2">
              <w:rPr>
                <w:sz w:val="21"/>
                <w:szCs w:val="21"/>
              </w:rPr>
              <w:t xml:space="preserve"> </w:t>
            </w:r>
            <w:r w:rsidR="00696213">
              <w:rPr>
                <w:sz w:val="21"/>
                <w:szCs w:val="21"/>
              </w:rPr>
              <w:t>202</w:t>
            </w:r>
            <w:r w:rsidR="00CD1249">
              <w:rPr>
                <w:sz w:val="21"/>
                <w:szCs w:val="21"/>
              </w:rPr>
              <w:t>3</w:t>
            </w:r>
          </w:p>
        </w:tc>
      </w:tr>
      <w:tr w:rsidR="003E5DA2" w:rsidRPr="00573242" w14:paraId="05ECE717" w14:textId="77777777" w:rsidTr="00463EC8">
        <w:trPr>
          <w:trHeight w:val="475"/>
        </w:trPr>
        <w:tc>
          <w:tcPr>
            <w:tcW w:w="3539" w:type="dxa"/>
            <w:shd w:val="clear" w:color="auto" w:fill="DEEAF6" w:themeFill="accent1" w:themeFillTint="33"/>
            <w:vAlign w:val="center"/>
          </w:tcPr>
          <w:p w14:paraId="4F43AA1D" w14:textId="77777777" w:rsidR="003E5DA2" w:rsidRPr="00BF38E2" w:rsidRDefault="003E5DA2" w:rsidP="003E5DA2">
            <w:pPr>
              <w:rPr>
                <w:b/>
                <w:sz w:val="21"/>
                <w:szCs w:val="21"/>
              </w:rPr>
            </w:pPr>
            <w:r>
              <w:rPr>
                <w:b/>
                <w:sz w:val="21"/>
                <w:szCs w:val="21"/>
              </w:rPr>
              <w:t>Job Title:</w:t>
            </w:r>
          </w:p>
        </w:tc>
        <w:tc>
          <w:tcPr>
            <w:tcW w:w="5670" w:type="dxa"/>
          </w:tcPr>
          <w:p w14:paraId="71E1FE7D" w14:textId="2BB625FB" w:rsidR="003E5DA2" w:rsidRPr="003E5DA2" w:rsidRDefault="003E5DA2" w:rsidP="003E5DA2">
            <w:pPr>
              <w:rPr>
                <w:b/>
                <w:bCs/>
                <w:sz w:val="21"/>
                <w:szCs w:val="21"/>
              </w:rPr>
            </w:pPr>
            <w:r w:rsidRPr="003E5DA2">
              <w:rPr>
                <w:rFonts w:cs="Arial"/>
                <w:b/>
                <w:bCs/>
                <w:snapToGrid w:val="0"/>
                <w:color w:val="000000"/>
                <w:sz w:val="21"/>
                <w:szCs w:val="21"/>
              </w:rPr>
              <w:t>Head of Violence Reduction</w:t>
            </w:r>
            <w:r w:rsidR="00B036EA">
              <w:rPr>
                <w:rFonts w:cs="Arial"/>
                <w:b/>
                <w:bCs/>
                <w:snapToGrid w:val="0"/>
                <w:color w:val="000000"/>
                <w:sz w:val="21"/>
                <w:szCs w:val="21"/>
              </w:rPr>
              <w:t xml:space="preserve"> and Prevention</w:t>
            </w:r>
          </w:p>
        </w:tc>
      </w:tr>
      <w:tr w:rsidR="003E5DA2" w:rsidRPr="00573242" w14:paraId="2C376DC8" w14:textId="77777777" w:rsidTr="00463EC8">
        <w:trPr>
          <w:trHeight w:val="475"/>
        </w:trPr>
        <w:tc>
          <w:tcPr>
            <w:tcW w:w="3539" w:type="dxa"/>
            <w:shd w:val="clear" w:color="auto" w:fill="DEEAF6" w:themeFill="accent1" w:themeFillTint="33"/>
            <w:vAlign w:val="center"/>
          </w:tcPr>
          <w:p w14:paraId="6C6A2390" w14:textId="77777777" w:rsidR="003E5DA2" w:rsidRPr="00BF38E2" w:rsidRDefault="003E5DA2" w:rsidP="003E5DA2">
            <w:pPr>
              <w:rPr>
                <w:b/>
                <w:sz w:val="21"/>
                <w:szCs w:val="21"/>
              </w:rPr>
            </w:pPr>
            <w:r>
              <w:rPr>
                <w:b/>
                <w:sz w:val="21"/>
                <w:szCs w:val="21"/>
              </w:rPr>
              <w:t>Post Number:</w:t>
            </w:r>
          </w:p>
        </w:tc>
        <w:tc>
          <w:tcPr>
            <w:tcW w:w="5670" w:type="dxa"/>
          </w:tcPr>
          <w:p w14:paraId="3EE32CB8" w14:textId="77777777" w:rsidR="003E5DA2" w:rsidRPr="00F6001C" w:rsidRDefault="003E5DA2" w:rsidP="003E5DA2">
            <w:pPr>
              <w:rPr>
                <w:sz w:val="21"/>
                <w:szCs w:val="21"/>
              </w:rPr>
            </w:pPr>
          </w:p>
        </w:tc>
      </w:tr>
      <w:tr w:rsidR="003E5DA2" w:rsidRPr="00573242" w14:paraId="598D4CCE" w14:textId="77777777" w:rsidTr="00463EC8">
        <w:trPr>
          <w:trHeight w:val="475"/>
        </w:trPr>
        <w:tc>
          <w:tcPr>
            <w:tcW w:w="3539" w:type="dxa"/>
            <w:shd w:val="clear" w:color="auto" w:fill="DEEAF6" w:themeFill="accent1" w:themeFillTint="33"/>
            <w:vAlign w:val="center"/>
          </w:tcPr>
          <w:p w14:paraId="657B4A73" w14:textId="77777777" w:rsidR="003E5DA2" w:rsidRPr="00BF38E2" w:rsidRDefault="003E5DA2" w:rsidP="003E5DA2">
            <w:pPr>
              <w:rPr>
                <w:b/>
                <w:sz w:val="21"/>
                <w:szCs w:val="21"/>
              </w:rPr>
            </w:pPr>
            <w:r w:rsidRPr="00BF38E2">
              <w:rPr>
                <w:b/>
                <w:sz w:val="21"/>
                <w:szCs w:val="21"/>
              </w:rPr>
              <w:t>Division/Department/Section</w:t>
            </w:r>
            <w:r>
              <w:rPr>
                <w:b/>
                <w:sz w:val="21"/>
                <w:szCs w:val="21"/>
              </w:rPr>
              <w:t>:</w:t>
            </w:r>
          </w:p>
        </w:tc>
        <w:tc>
          <w:tcPr>
            <w:tcW w:w="5670" w:type="dxa"/>
          </w:tcPr>
          <w:p w14:paraId="45E411D7" w14:textId="0EBCC4C0" w:rsidR="003E5DA2" w:rsidRPr="00F6001C" w:rsidRDefault="003E5DA2" w:rsidP="003E5DA2">
            <w:pPr>
              <w:rPr>
                <w:sz w:val="21"/>
                <w:szCs w:val="21"/>
              </w:rPr>
            </w:pPr>
            <w:r>
              <w:rPr>
                <w:rFonts w:cs="Arial"/>
                <w:snapToGrid w:val="0"/>
                <w:color w:val="000000"/>
                <w:sz w:val="21"/>
                <w:szCs w:val="21"/>
              </w:rPr>
              <w:t>Violence Reduction</w:t>
            </w:r>
            <w:r w:rsidR="00B036EA">
              <w:rPr>
                <w:rFonts w:cs="Arial"/>
                <w:snapToGrid w:val="0"/>
                <w:color w:val="000000"/>
                <w:sz w:val="21"/>
                <w:szCs w:val="21"/>
              </w:rPr>
              <w:t xml:space="preserve"> and Prevention</w:t>
            </w:r>
            <w:r>
              <w:rPr>
                <w:rFonts w:cs="Arial"/>
                <w:snapToGrid w:val="0"/>
                <w:color w:val="000000"/>
                <w:sz w:val="21"/>
                <w:szCs w:val="21"/>
              </w:rPr>
              <w:t>, OPCC</w:t>
            </w:r>
          </w:p>
        </w:tc>
      </w:tr>
      <w:tr w:rsidR="003E5DA2" w:rsidRPr="00573242" w14:paraId="0AB87BD8" w14:textId="77777777" w:rsidTr="00463EC8">
        <w:trPr>
          <w:trHeight w:val="475"/>
        </w:trPr>
        <w:tc>
          <w:tcPr>
            <w:tcW w:w="3539" w:type="dxa"/>
            <w:shd w:val="clear" w:color="auto" w:fill="DEEAF6" w:themeFill="accent1" w:themeFillTint="33"/>
            <w:vAlign w:val="center"/>
          </w:tcPr>
          <w:p w14:paraId="1CC863AA" w14:textId="77777777" w:rsidR="003E5DA2" w:rsidRPr="00BF38E2" w:rsidRDefault="003E5DA2" w:rsidP="003E5DA2">
            <w:pPr>
              <w:rPr>
                <w:b/>
                <w:sz w:val="21"/>
                <w:szCs w:val="21"/>
              </w:rPr>
            </w:pPr>
            <w:r>
              <w:rPr>
                <w:b/>
                <w:sz w:val="21"/>
                <w:szCs w:val="21"/>
              </w:rPr>
              <w:t>Line Manager:</w:t>
            </w:r>
          </w:p>
        </w:tc>
        <w:tc>
          <w:tcPr>
            <w:tcW w:w="5670" w:type="dxa"/>
          </w:tcPr>
          <w:p w14:paraId="4EA428A7" w14:textId="0E6BF162" w:rsidR="003E5DA2" w:rsidRPr="00F6001C" w:rsidRDefault="003E5DA2" w:rsidP="003E5DA2">
            <w:pPr>
              <w:rPr>
                <w:sz w:val="21"/>
                <w:szCs w:val="21"/>
              </w:rPr>
            </w:pPr>
            <w:r>
              <w:rPr>
                <w:rFonts w:cs="Arial"/>
                <w:snapToGrid w:val="0"/>
                <w:color w:val="000000"/>
                <w:sz w:val="21"/>
                <w:szCs w:val="21"/>
              </w:rPr>
              <w:t>Director of Operations</w:t>
            </w:r>
          </w:p>
        </w:tc>
      </w:tr>
      <w:tr w:rsidR="003E5DA2" w14:paraId="7B3284CA" w14:textId="77777777" w:rsidTr="00807266">
        <w:tc>
          <w:tcPr>
            <w:tcW w:w="9209" w:type="dxa"/>
            <w:gridSpan w:val="2"/>
            <w:shd w:val="clear" w:color="auto" w:fill="DEEAF6" w:themeFill="accent1" w:themeFillTint="33"/>
          </w:tcPr>
          <w:p w14:paraId="6273B388" w14:textId="77777777" w:rsidR="003E5DA2" w:rsidRPr="00BF38E2" w:rsidRDefault="003E5DA2" w:rsidP="003E5DA2">
            <w:pPr>
              <w:widowControl w:val="0"/>
              <w:tabs>
                <w:tab w:val="left" w:pos="363"/>
              </w:tabs>
              <w:ind w:left="357"/>
              <w:rPr>
                <w:rFonts w:cs="Arial"/>
                <w:snapToGrid w:val="0"/>
                <w:color w:val="000000"/>
                <w:sz w:val="21"/>
                <w:szCs w:val="21"/>
              </w:rPr>
            </w:pPr>
          </w:p>
          <w:p w14:paraId="0BBB4CBD" w14:textId="77777777" w:rsidR="003E5DA2" w:rsidRDefault="003E5DA2" w:rsidP="003E5DA2">
            <w:pPr>
              <w:widowControl w:val="0"/>
              <w:numPr>
                <w:ilvl w:val="0"/>
                <w:numId w:val="1"/>
              </w:numPr>
              <w:ind w:left="357" w:hanging="357"/>
              <w:rPr>
                <w:rFonts w:cs="Arial"/>
                <w:snapToGrid w:val="0"/>
                <w:color w:val="000000"/>
                <w:sz w:val="21"/>
                <w:szCs w:val="21"/>
              </w:rPr>
            </w:pPr>
            <w:r>
              <w:rPr>
                <w:rFonts w:cs="Arial"/>
                <w:b/>
                <w:snapToGrid w:val="0"/>
                <w:color w:val="000000"/>
                <w:sz w:val="21"/>
                <w:szCs w:val="21"/>
              </w:rPr>
              <w:t>PURPOSE</w:t>
            </w:r>
          </w:p>
          <w:p w14:paraId="383F9B38" w14:textId="6EBEF353" w:rsidR="003E5DA2" w:rsidRDefault="003E5DA2" w:rsidP="003E5DA2">
            <w:pPr>
              <w:widowControl w:val="0"/>
              <w:tabs>
                <w:tab w:val="left" w:pos="363"/>
              </w:tabs>
              <w:jc w:val="both"/>
              <w:rPr>
                <w:rFonts w:cs="Arial"/>
                <w:snapToGrid w:val="0"/>
                <w:color w:val="000080"/>
                <w:sz w:val="21"/>
                <w:szCs w:val="21"/>
              </w:rPr>
            </w:pPr>
          </w:p>
        </w:tc>
      </w:tr>
      <w:tr w:rsidR="003E5DA2" w14:paraId="2ADC113A" w14:textId="77777777" w:rsidTr="00B1208F">
        <w:tc>
          <w:tcPr>
            <w:tcW w:w="9209" w:type="dxa"/>
            <w:gridSpan w:val="2"/>
            <w:hideMark/>
          </w:tcPr>
          <w:p w14:paraId="5CD65E8C" w14:textId="77777777" w:rsidR="003E5DA2" w:rsidRDefault="003E5DA2" w:rsidP="003E5DA2">
            <w:pPr>
              <w:widowControl w:val="0"/>
              <w:jc w:val="both"/>
              <w:rPr>
                <w:rFonts w:cs="Arial"/>
                <w:bCs/>
                <w:snapToGrid w:val="0"/>
                <w:color w:val="000000"/>
                <w:sz w:val="21"/>
                <w:szCs w:val="21"/>
              </w:rPr>
            </w:pPr>
          </w:p>
          <w:p w14:paraId="04B2C069" w14:textId="77777777" w:rsidR="003E5DA2" w:rsidRPr="003E5DA2" w:rsidRDefault="003E5DA2" w:rsidP="003E5DA2">
            <w:pPr>
              <w:widowControl w:val="0"/>
              <w:jc w:val="both"/>
              <w:rPr>
                <w:rFonts w:cs="Arial"/>
                <w:bCs/>
                <w:snapToGrid w:val="0"/>
                <w:color w:val="000000"/>
                <w:sz w:val="21"/>
                <w:szCs w:val="21"/>
              </w:rPr>
            </w:pPr>
            <w:r w:rsidRPr="003E5DA2">
              <w:rPr>
                <w:rFonts w:cs="Arial"/>
                <w:bCs/>
                <w:snapToGrid w:val="0"/>
                <w:color w:val="000000"/>
                <w:sz w:val="21"/>
                <w:szCs w:val="21"/>
              </w:rPr>
              <w:t>The role leads the prevention and violence reduction function for the Police and Crime Commissioner (PCC), with a key role in influencing the development and delivery of a Violence Reduction Unit – adopting a multi-agency approach to prevent, reduce and tackle the key drivers of serious violence.</w:t>
            </w:r>
          </w:p>
          <w:p w14:paraId="588C2E58" w14:textId="77777777" w:rsidR="003E5DA2" w:rsidRPr="003E5DA2" w:rsidRDefault="003E5DA2" w:rsidP="003E5DA2">
            <w:pPr>
              <w:widowControl w:val="0"/>
              <w:jc w:val="both"/>
              <w:rPr>
                <w:rFonts w:cs="Arial"/>
                <w:bCs/>
                <w:snapToGrid w:val="0"/>
                <w:color w:val="000000"/>
                <w:sz w:val="21"/>
                <w:szCs w:val="21"/>
              </w:rPr>
            </w:pPr>
          </w:p>
          <w:p w14:paraId="14DADAA3" w14:textId="77777777" w:rsidR="003E5DA2" w:rsidRPr="003E5DA2" w:rsidRDefault="003E5DA2" w:rsidP="003E5DA2">
            <w:pPr>
              <w:widowControl w:val="0"/>
              <w:jc w:val="both"/>
              <w:rPr>
                <w:rFonts w:cs="Arial"/>
                <w:bCs/>
                <w:snapToGrid w:val="0"/>
                <w:color w:val="000000"/>
                <w:sz w:val="21"/>
                <w:szCs w:val="21"/>
              </w:rPr>
            </w:pPr>
            <w:r w:rsidRPr="003E5DA2">
              <w:rPr>
                <w:rFonts w:cs="Arial"/>
                <w:bCs/>
                <w:snapToGrid w:val="0"/>
                <w:color w:val="000000"/>
                <w:sz w:val="21"/>
                <w:szCs w:val="21"/>
              </w:rPr>
              <w:t>The post holder will manage and undertake research, analysis and interpretation of relevant police and partnership performance data and evidence gathering relating to prevention and violence reduction to inform the work of the OPCC and provide strategic policy advice to the PCC and the Senior Management Team.</w:t>
            </w:r>
          </w:p>
          <w:p w14:paraId="2B024B93" w14:textId="77777777" w:rsidR="003E5DA2" w:rsidRPr="003E5DA2" w:rsidRDefault="003E5DA2" w:rsidP="003E5DA2">
            <w:pPr>
              <w:widowControl w:val="0"/>
              <w:jc w:val="both"/>
              <w:rPr>
                <w:rFonts w:cs="Arial"/>
                <w:bCs/>
                <w:snapToGrid w:val="0"/>
                <w:color w:val="000000"/>
                <w:sz w:val="21"/>
                <w:szCs w:val="21"/>
              </w:rPr>
            </w:pPr>
          </w:p>
          <w:p w14:paraId="26F61586" w14:textId="121A0E43" w:rsidR="003E5DA2" w:rsidRDefault="003E5DA2" w:rsidP="003E5DA2">
            <w:pPr>
              <w:widowControl w:val="0"/>
              <w:jc w:val="both"/>
              <w:rPr>
                <w:rFonts w:cs="Arial"/>
                <w:bCs/>
                <w:snapToGrid w:val="0"/>
                <w:color w:val="000000"/>
                <w:sz w:val="21"/>
                <w:szCs w:val="21"/>
              </w:rPr>
            </w:pPr>
            <w:r w:rsidRPr="003E5DA2">
              <w:rPr>
                <w:rFonts w:cs="Arial"/>
                <w:bCs/>
                <w:snapToGrid w:val="0"/>
                <w:color w:val="000000"/>
                <w:sz w:val="21"/>
                <w:szCs w:val="21"/>
              </w:rPr>
              <w:t>The post holder will bring together partners and stakeholders to ensure a collaborative and sustainable approach to prevention and violence reduction across Dorset, as well as ensure the views of the PCC are properly represented at a local, regional and national level.</w:t>
            </w:r>
          </w:p>
          <w:p w14:paraId="671821AF" w14:textId="77777777" w:rsidR="003E5DA2" w:rsidRDefault="003E5DA2" w:rsidP="003E5DA2">
            <w:pPr>
              <w:widowControl w:val="0"/>
              <w:jc w:val="both"/>
              <w:rPr>
                <w:rFonts w:cs="Arial"/>
                <w:bCs/>
                <w:snapToGrid w:val="0"/>
                <w:color w:val="000000"/>
                <w:sz w:val="21"/>
                <w:szCs w:val="21"/>
              </w:rPr>
            </w:pPr>
          </w:p>
          <w:p w14:paraId="23D12DF0" w14:textId="77777777" w:rsidR="003E5DA2" w:rsidRDefault="003E5DA2" w:rsidP="003E5DA2">
            <w:pPr>
              <w:widowControl w:val="0"/>
              <w:jc w:val="both"/>
              <w:rPr>
                <w:rFonts w:cs="Arial"/>
                <w:bCs/>
                <w:snapToGrid w:val="0"/>
                <w:color w:val="000000"/>
                <w:sz w:val="21"/>
                <w:szCs w:val="21"/>
              </w:rPr>
            </w:pPr>
          </w:p>
        </w:tc>
      </w:tr>
      <w:tr w:rsidR="003E5DA2" w14:paraId="0D64F85A" w14:textId="77777777" w:rsidTr="00807266">
        <w:tc>
          <w:tcPr>
            <w:tcW w:w="9209" w:type="dxa"/>
            <w:gridSpan w:val="2"/>
            <w:shd w:val="clear" w:color="auto" w:fill="DEEAF6" w:themeFill="accent1" w:themeFillTint="33"/>
          </w:tcPr>
          <w:p w14:paraId="578DAB05" w14:textId="77777777" w:rsidR="003E5DA2" w:rsidRPr="00BF38E2" w:rsidRDefault="003E5DA2" w:rsidP="003E5DA2">
            <w:pPr>
              <w:widowControl w:val="0"/>
              <w:tabs>
                <w:tab w:val="left" w:pos="363"/>
              </w:tabs>
              <w:ind w:left="357"/>
              <w:rPr>
                <w:rFonts w:cs="Arial"/>
                <w:snapToGrid w:val="0"/>
                <w:color w:val="000000"/>
                <w:sz w:val="21"/>
                <w:szCs w:val="21"/>
              </w:rPr>
            </w:pPr>
          </w:p>
          <w:p w14:paraId="70E6CD8F" w14:textId="77777777" w:rsidR="003E5DA2" w:rsidRDefault="003E5DA2" w:rsidP="003E5DA2">
            <w:pPr>
              <w:widowControl w:val="0"/>
              <w:numPr>
                <w:ilvl w:val="0"/>
                <w:numId w:val="1"/>
              </w:numPr>
              <w:tabs>
                <w:tab w:val="left" w:pos="363"/>
              </w:tabs>
              <w:ind w:left="357" w:hanging="357"/>
              <w:rPr>
                <w:rFonts w:cs="Arial"/>
                <w:b/>
                <w:snapToGrid w:val="0"/>
                <w:color w:val="000000"/>
                <w:sz w:val="21"/>
                <w:szCs w:val="21"/>
              </w:rPr>
            </w:pPr>
            <w:r>
              <w:rPr>
                <w:rFonts w:cs="Arial"/>
                <w:b/>
                <w:snapToGrid w:val="0"/>
                <w:color w:val="000000"/>
                <w:sz w:val="21"/>
                <w:szCs w:val="21"/>
              </w:rPr>
              <w:t>POSITION IN THE ORGANISATION</w:t>
            </w:r>
          </w:p>
          <w:p w14:paraId="6168D29F" w14:textId="77777777" w:rsidR="003E5DA2" w:rsidRDefault="003E5DA2" w:rsidP="003E5DA2">
            <w:pPr>
              <w:rPr>
                <w:rFonts w:cs="Arial"/>
                <w:snapToGrid w:val="0"/>
                <w:color w:val="000080"/>
                <w:sz w:val="21"/>
                <w:szCs w:val="21"/>
              </w:rPr>
            </w:pPr>
          </w:p>
        </w:tc>
      </w:tr>
      <w:tr w:rsidR="003E5DA2" w14:paraId="3257E594" w14:textId="77777777" w:rsidTr="00B1208F">
        <w:tc>
          <w:tcPr>
            <w:tcW w:w="9209" w:type="dxa"/>
            <w:gridSpan w:val="2"/>
            <w:hideMark/>
          </w:tcPr>
          <w:p w14:paraId="2303FA5D" w14:textId="3561BE13" w:rsidR="003E5DA2" w:rsidRDefault="003E5DA2" w:rsidP="003E5DA2">
            <w:pPr>
              <w:widowControl w:val="0"/>
              <w:tabs>
                <w:tab w:val="left" w:pos="227"/>
                <w:tab w:val="left" w:pos="947"/>
                <w:tab w:val="left" w:pos="2880"/>
                <w:tab w:val="left" w:pos="5897"/>
              </w:tabs>
              <w:jc w:val="both"/>
              <w:rPr>
                <w:rFonts w:cs="Arial"/>
                <w:snapToGrid w:val="0"/>
                <w:color w:val="000000"/>
                <w:sz w:val="21"/>
                <w:szCs w:val="21"/>
              </w:rPr>
            </w:pPr>
            <w:r>
              <w:rPr>
                <w:rFonts w:cs="Arial"/>
                <w:noProof/>
                <w:snapToGrid w:val="0"/>
                <w:color w:val="000000"/>
                <w:sz w:val="21"/>
                <w:szCs w:val="21"/>
              </w:rPr>
              <w:drawing>
                <wp:inline distT="0" distB="0" distL="0" distR="0" wp14:anchorId="7B1B767F" wp14:editId="3494392A">
                  <wp:extent cx="5857240" cy="264731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7240" cy="2647315"/>
                          </a:xfrm>
                          <a:prstGeom prst="rect">
                            <a:avLst/>
                          </a:prstGeom>
                          <a:noFill/>
                        </pic:spPr>
                      </pic:pic>
                    </a:graphicData>
                  </a:graphic>
                </wp:inline>
              </w:drawing>
            </w:r>
          </w:p>
          <w:p w14:paraId="0D1F80CE" w14:textId="77777777" w:rsidR="003E5DA2" w:rsidRDefault="003E5DA2" w:rsidP="003E5DA2">
            <w:pPr>
              <w:widowControl w:val="0"/>
              <w:tabs>
                <w:tab w:val="left" w:pos="227"/>
                <w:tab w:val="left" w:pos="947"/>
                <w:tab w:val="left" w:pos="2880"/>
                <w:tab w:val="left" w:pos="5897"/>
              </w:tabs>
              <w:jc w:val="both"/>
              <w:rPr>
                <w:rFonts w:cs="Arial"/>
                <w:snapToGrid w:val="0"/>
                <w:color w:val="000000"/>
                <w:sz w:val="21"/>
                <w:szCs w:val="21"/>
              </w:rPr>
            </w:pPr>
          </w:p>
          <w:p w14:paraId="302263B5" w14:textId="77777777" w:rsidR="003E5DA2" w:rsidRDefault="003E5DA2" w:rsidP="003E5DA2">
            <w:pPr>
              <w:widowControl w:val="0"/>
              <w:rPr>
                <w:rFonts w:cs="Arial"/>
                <w:bCs/>
                <w:snapToGrid w:val="0"/>
                <w:color w:val="000000"/>
                <w:sz w:val="21"/>
                <w:szCs w:val="21"/>
              </w:rPr>
            </w:pPr>
          </w:p>
        </w:tc>
      </w:tr>
      <w:tr w:rsidR="003E5DA2" w14:paraId="6C96F75D" w14:textId="77777777" w:rsidTr="00807266">
        <w:tc>
          <w:tcPr>
            <w:tcW w:w="9209" w:type="dxa"/>
            <w:gridSpan w:val="2"/>
            <w:shd w:val="clear" w:color="auto" w:fill="DEEAF6" w:themeFill="accent1" w:themeFillTint="33"/>
          </w:tcPr>
          <w:p w14:paraId="710F3BE6" w14:textId="77777777" w:rsidR="003E5DA2" w:rsidRPr="00BF38E2" w:rsidRDefault="003E5DA2" w:rsidP="003E5DA2">
            <w:pPr>
              <w:widowControl w:val="0"/>
              <w:tabs>
                <w:tab w:val="left" w:pos="363"/>
              </w:tabs>
              <w:ind w:left="357"/>
              <w:rPr>
                <w:rFonts w:cs="Arial"/>
                <w:snapToGrid w:val="0"/>
                <w:color w:val="000000"/>
                <w:sz w:val="21"/>
                <w:szCs w:val="21"/>
              </w:rPr>
            </w:pPr>
          </w:p>
          <w:p w14:paraId="7079DE4A" w14:textId="6570AABF" w:rsidR="003E5DA2" w:rsidRDefault="003E5DA2" w:rsidP="003E5DA2">
            <w:pPr>
              <w:widowControl w:val="0"/>
              <w:tabs>
                <w:tab w:val="left" w:pos="363"/>
              </w:tabs>
              <w:rPr>
                <w:rFonts w:cs="Arial"/>
                <w:b/>
                <w:bCs/>
                <w:sz w:val="18"/>
                <w:szCs w:val="18"/>
              </w:rPr>
            </w:pPr>
            <w:r>
              <w:rPr>
                <w:rFonts w:cs="Arial"/>
                <w:b/>
                <w:snapToGrid w:val="0"/>
                <w:color w:val="000000"/>
                <w:sz w:val="18"/>
                <w:szCs w:val="18"/>
              </w:rPr>
              <w:t>2.b Roles that work directly for this post.</w:t>
            </w:r>
          </w:p>
          <w:p w14:paraId="0E51A0EA" w14:textId="77777777" w:rsidR="003E5DA2" w:rsidRDefault="003E5DA2" w:rsidP="003E5DA2">
            <w:pPr>
              <w:rPr>
                <w:rFonts w:cs="Arial"/>
                <w:snapToGrid w:val="0"/>
                <w:color w:val="000080"/>
                <w:sz w:val="21"/>
                <w:szCs w:val="21"/>
              </w:rPr>
            </w:pPr>
          </w:p>
        </w:tc>
      </w:tr>
      <w:tr w:rsidR="003E5DA2" w14:paraId="6AFB1595" w14:textId="77777777" w:rsidTr="00B1208F">
        <w:tc>
          <w:tcPr>
            <w:tcW w:w="9209" w:type="dxa"/>
            <w:gridSpan w:val="2"/>
            <w:hideMark/>
          </w:tcPr>
          <w:p w14:paraId="68386C10" w14:textId="77777777" w:rsidR="008C4DD4" w:rsidRDefault="008C4DD4" w:rsidP="003E5DA2">
            <w:pPr>
              <w:widowControl w:val="0"/>
              <w:jc w:val="both"/>
              <w:rPr>
                <w:rFonts w:cs="Arial"/>
                <w:bCs/>
                <w:snapToGrid w:val="0"/>
                <w:color w:val="000000"/>
                <w:sz w:val="21"/>
                <w:szCs w:val="21"/>
              </w:rPr>
            </w:pPr>
          </w:p>
          <w:p w14:paraId="24034E64" w14:textId="55097E20" w:rsidR="003E5DA2" w:rsidRPr="003E5DA2" w:rsidRDefault="003E5DA2" w:rsidP="003E5DA2">
            <w:pPr>
              <w:widowControl w:val="0"/>
              <w:jc w:val="both"/>
              <w:rPr>
                <w:rFonts w:cs="Arial"/>
                <w:bCs/>
                <w:snapToGrid w:val="0"/>
                <w:color w:val="000000"/>
                <w:sz w:val="21"/>
                <w:szCs w:val="21"/>
              </w:rPr>
            </w:pPr>
            <w:r w:rsidRPr="003E5DA2">
              <w:rPr>
                <w:rFonts w:cs="Arial"/>
                <w:bCs/>
                <w:snapToGrid w:val="0"/>
                <w:color w:val="000000"/>
                <w:sz w:val="21"/>
                <w:szCs w:val="21"/>
              </w:rPr>
              <w:t>Policy Manager x 1</w:t>
            </w:r>
          </w:p>
          <w:p w14:paraId="2DE313F7" w14:textId="77777777" w:rsidR="003E5DA2" w:rsidRPr="003E5DA2" w:rsidRDefault="003E5DA2" w:rsidP="003E5DA2">
            <w:pPr>
              <w:widowControl w:val="0"/>
              <w:jc w:val="both"/>
              <w:rPr>
                <w:rFonts w:cs="Arial"/>
                <w:bCs/>
                <w:snapToGrid w:val="0"/>
                <w:color w:val="000000"/>
                <w:sz w:val="21"/>
                <w:szCs w:val="21"/>
              </w:rPr>
            </w:pPr>
            <w:r w:rsidRPr="003E5DA2">
              <w:rPr>
                <w:rFonts w:cs="Arial"/>
                <w:bCs/>
                <w:snapToGrid w:val="0"/>
                <w:color w:val="000000"/>
                <w:sz w:val="21"/>
                <w:szCs w:val="21"/>
              </w:rPr>
              <w:t>CDP Manager x 1</w:t>
            </w:r>
          </w:p>
          <w:p w14:paraId="7B81C910" w14:textId="77777777" w:rsidR="003E5DA2" w:rsidRPr="003E5DA2" w:rsidRDefault="003E5DA2" w:rsidP="003E5DA2">
            <w:pPr>
              <w:widowControl w:val="0"/>
              <w:jc w:val="both"/>
              <w:rPr>
                <w:rFonts w:cs="Arial"/>
                <w:bCs/>
                <w:snapToGrid w:val="0"/>
                <w:color w:val="000000"/>
                <w:sz w:val="21"/>
                <w:szCs w:val="21"/>
              </w:rPr>
            </w:pPr>
            <w:r w:rsidRPr="003E5DA2">
              <w:rPr>
                <w:rFonts w:cs="Arial"/>
                <w:bCs/>
                <w:snapToGrid w:val="0"/>
                <w:color w:val="000000"/>
                <w:sz w:val="21"/>
                <w:szCs w:val="21"/>
              </w:rPr>
              <w:t>Performance and Insights Manager x 1</w:t>
            </w:r>
          </w:p>
          <w:p w14:paraId="70D1BAD4" w14:textId="3D0B5EF4" w:rsidR="003E5DA2" w:rsidRDefault="003E5DA2" w:rsidP="003E5DA2">
            <w:pPr>
              <w:widowControl w:val="0"/>
              <w:jc w:val="both"/>
              <w:rPr>
                <w:rFonts w:cs="Arial"/>
                <w:bCs/>
                <w:snapToGrid w:val="0"/>
                <w:color w:val="000000"/>
                <w:sz w:val="21"/>
                <w:szCs w:val="21"/>
              </w:rPr>
            </w:pPr>
            <w:r w:rsidRPr="003E5DA2">
              <w:rPr>
                <w:rFonts w:cs="Arial"/>
                <w:bCs/>
                <w:snapToGrid w:val="0"/>
                <w:color w:val="000000"/>
                <w:sz w:val="21"/>
                <w:szCs w:val="21"/>
              </w:rPr>
              <w:t>Policy and Commissioning Officer x 1</w:t>
            </w:r>
          </w:p>
          <w:p w14:paraId="36AC5264" w14:textId="77777777" w:rsidR="003E5DA2" w:rsidRDefault="003E5DA2" w:rsidP="003E5DA2">
            <w:pPr>
              <w:widowControl w:val="0"/>
              <w:jc w:val="both"/>
              <w:rPr>
                <w:rFonts w:cs="Arial"/>
                <w:bCs/>
                <w:snapToGrid w:val="0"/>
                <w:color w:val="000000"/>
                <w:sz w:val="21"/>
                <w:szCs w:val="21"/>
              </w:rPr>
            </w:pPr>
          </w:p>
          <w:p w14:paraId="0BE1A81D" w14:textId="77777777" w:rsidR="003E5DA2" w:rsidRDefault="003E5DA2" w:rsidP="003E5DA2">
            <w:pPr>
              <w:widowControl w:val="0"/>
              <w:jc w:val="both"/>
              <w:rPr>
                <w:rFonts w:cs="Arial"/>
                <w:bCs/>
                <w:snapToGrid w:val="0"/>
                <w:color w:val="000000"/>
                <w:sz w:val="21"/>
                <w:szCs w:val="21"/>
              </w:rPr>
            </w:pPr>
          </w:p>
        </w:tc>
      </w:tr>
    </w:tbl>
    <w:p w14:paraId="3D77E60C" w14:textId="77777777" w:rsidR="00F6001C" w:rsidRPr="00F6001C" w:rsidRDefault="00F6001C">
      <w:pPr>
        <w:rPr>
          <w:sz w:val="2"/>
        </w:rPr>
      </w:pPr>
    </w:p>
    <w:tbl>
      <w:tblPr>
        <w:tblStyle w:val="TableGrid"/>
        <w:tblW w:w="9209" w:type="dxa"/>
        <w:tblLayout w:type="fixed"/>
        <w:tblLook w:val="04A0" w:firstRow="1" w:lastRow="0" w:firstColumn="1" w:lastColumn="0" w:noHBand="0" w:noVBand="1"/>
      </w:tblPr>
      <w:tblGrid>
        <w:gridCol w:w="4508"/>
        <w:gridCol w:w="4701"/>
      </w:tblGrid>
      <w:tr w:rsidR="00BF38E2" w14:paraId="1B397D19" w14:textId="77777777" w:rsidTr="00807266">
        <w:trPr>
          <w:tblHeader/>
        </w:trPr>
        <w:tc>
          <w:tcPr>
            <w:tcW w:w="9209" w:type="dxa"/>
            <w:gridSpan w:val="2"/>
            <w:shd w:val="clear" w:color="auto" w:fill="DEEAF6" w:themeFill="accent1" w:themeFillTint="33"/>
          </w:tcPr>
          <w:p w14:paraId="3BC12A02" w14:textId="77777777" w:rsidR="00BF38E2" w:rsidRPr="00BF38E2" w:rsidRDefault="00BF38E2" w:rsidP="00B1208F">
            <w:pPr>
              <w:widowControl w:val="0"/>
              <w:tabs>
                <w:tab w:val="left" w:pos="363"/>
              </w:tabs>
              <w:ind w:left="357"/>
              <w:rPr>
                <w:rFonts w:cs="Arial"/>
                <w:snapToGrid w:val="0"/>
                <w:color w:val="000000"/>
                <w:sz w:val="21"/>
                <w:szCs w:val="21"/>
              </w:rPr>
            </w:pPr>
          </w:p>
          <w:p w14:paraId="7C756BC9" w14:textId="77777777" w:rsidR="00BF38E2" w:rsidRDefault="00BF38E2" w:rsidP="00BF38E2">
            <w:pPr>
              <w:widowControl w:val="0"/>
              <w:numPr>
                <w:ilvl w:val="0"/>
                <w:numId w:val="1"/>
              </w:numPr>
              <w:tabs>
                <w:tab w:val="left" w:pos="397"/>
              </w:tabs>
              <w:ind w:left="357" w:hanging="357"/>
              <w:rPr>
                <w:rFonts w:cs="Arial"/>
                <w:b/>
                <w:snapToGrid w:val="0"/>
                <w:color w:val="000000"/>
                <w:sz w:val="21"/>
                <w:szCs w:val="21"/>
              </w:rPr>
            </w:pPr>
            <w:r>
              <w:rPr>
                <w:rFonts w:cs="Arial"/>
                <w:b/>
                <w:snapToGrid w:val="0"/>
                <w:color w:val="000000"/>
                <w:sz w:val="21"/>
                <w:szCs w:val="21"/>
              </w:rPr>
              <w:t>MAIN RESPONSIBILITIES</w:t>
            </w:r>
          </w:p>
          <w:p w14:paraId="3FB4EEC9" w14:textId="77777777" w:rsidR="00BF38E2" w:rsidRDefault="00BF38E2" w:rsidP="00B1208F">
            <w:pPr>
              <w:rPr>
                <w:rFonts w:cs="Arial"/>
                <w:snapToGrid w:val="0"/>
                <w:color w:val="000080"/>
                <w:sz w:val="21"/>
                <w:szCs w:val="21"/>
              </w:rPr>
            </w:pPr>
          </w:p>
        </w:tc>
      </w:tr>
      <w:tr w:rsidR="00BF38E2" w:rsidRPr="00573242" w14:paraId="30648EA5" w14:textId="77777777" w:rsidTr="00807266">
        <w:trPr>
          <w:tblHeader/>
        </w:trPr>
        <w:tc>
          <w:tcPr>
            <w:tcW w:w="4508" w:type="dxa"/>
            <w:shd w:val="clear" w:color="auto" w:fill="DEEAF6" w:themeFill="accent1" w:themeFillTint="33"/>
          </w:tcPr>
          <w:p w14:paraId="772B9AD5" w14:textId="4763F3F3" w:rsidR="00BF38E2" w:rsidRDefault="00BF38E2" w:rsidP="00FF782D">
            <w:pPr>
              <w:widowControl w:val="0"/>
              <w:spacing w:before="120"/>
              <w:ind w:left="357"/>
              <w:rPr>
                <w:rFonts w:cs="Arial"/>
                <w:b/>
                <w:bCs/>
                <w:snapToGrid w:val="0"/>
                <w:color w:val="000000"/>
                <w:sz w:val="18"/>
                <w:szCs w:val="18"/>
              </w:rPr>
            </w:pPr>
            <w:r>
              <w:rPr>
                <w:rFonts w:cs="Arial"/>
                <w:b/>
                <w:bCs/>
                <w:snapToGrid w:val="0"/>
                <w:color w:val="000000"/>
                <w:sz w:val="18"/>
                <w:szCs w:val="18"/>
              </w:rPr>
              <w:t>What is the post responsible for?</w:t>
            </w:r>
            <w:r w:rsidR="00FF782D">
              <w:rPr>
                <w:rFonts w:cs="Arial"/>
                <w:b/>
                <w:bCs/>
                <w:snapToGrid w:val="0"/>
                <w:color w:val="000000"/>
                <w:sz w:val="18"/>
                <w:szCs w:val="18"/>
              </w:rPr>
              <w:t xml:space="preserve"> </w:t>
            </w:r>
            <w:r>
              <w:rPr>
                <w:rFonts w:cs="Arial"/>
                <w:b/>
                <w:bCs/>
                <w:snapToGrid w:val="0"/>
                <w:color w:val="000000"/>
                <w:sz w:val="18"/>
                <w:szCs w:val="18"/>
              </w:rPr>
              <w:t>(INPUT)</w:t>
            </w:r>
          </w:p>
        </w:tc>
        <w:tc>
          <w:tcPr>
            <w:tcW w:w="4701" w:type="dxa"/>
            <w:shd w:val="clear" w:color="auto" w:fill="DEEAF6" w:themeFill="accent1" w:themeFillTint="33"/>
          </w:tcPr>
          <w:p w14:paraId="21486FBF" w14:textId="5D445669" w:rsidR="00BF38E2" w:rsidRDefault="00BF38E2" w:rsidP="00FF782D">
            <w:pPr>
              <w:widowControl w:val="0"/>
              <w:spacing w:before="120"/>
              <w:ind w:left="329"/>
              <w:rPr>
                <w:rFonts w:cs="Arial"/>
                <w:b/>
                <w:bCs/>
                <w:snapToGrid w:val="0"/>
                <w:color w:val="000000"/>
                <w:sz w:val="18"/>
                <w:szCs w:val="18"/>
              </w:rPr>
            </w:pPr>
            <w:r>
              <w:rPr>
                <w:rFonts w:cs="Arial"/>
                <w:b/>
                <w:bCs/>
                <w:snapToGrid w:val="0"/>
                <w:color w:val="000000"/>
                <w:sz w:val="18"/>
                <w:szCs w:val="18"/>
              </w:rPr>
              <w:t xml:space="preserve">With what </w:t>
            </w:r>
            <w:r w:rsidR="00FF782D">
              <w:rPr>
                <w:rFonts w:cs="Arial"/>
                <w:b/>
                <w:bCs/>
                <w:snapToGrid w:val="0"/>
                <w:color w:val="000000"/>
                <w:sz w:val="18"/>
                <w:szCs w:val="18"/>
              </w:rPr>
              <w:t>results? (</w:t>
            </w:r>
            <w:r>
              <w:rPr>
                <w:rFonts w:cs="Arial"/>
                <w:b/>
                <w:bCs/>
                <w:snapToGrid w:val="0"/>
                <w:color w:val="000000"/>
                <w:sz w:val="18"/>
                <w:szCs w:val="18"/>
              </w:rPr>
              <w:t>OUTPUT)</w:t>
            </w:r>
          </w:p>
          <w:p w14:paraId="4AB22C91" w14:textId="718548D8" w:rsidR="00FF782D" w:rsidRDefault="00FF782D" w:rsidP="00FF782D">
            <w:pPr>
              <w:widowControl w:val="0"/>
              <w:spacing w:before="120"/>
              <w:ind w:left="329"/>
              <w:rPr>
                <w:rFonts w:cs="Arial"/>
                <w:b/>
                <w:bCs/>
                <w:snapToGrid w:val="0"/>
                <w:color w:val="000000"/>
                <w:sz w:val="18"/>
                <w:szCs w:val="18"/>
              </w:rPr>
            </w:pPr>
          </w:p>
        </w:tc>
      </w:tr>
      <w:tr w:rsidR="003E5DA2" w:rsidRPr="00573242" w14:paraId="3052268C" w14:textId="77777777" w:rsidTr="00573242">
        <w:tc>
          <w:tcPr>
            <w:tcW w:w="4508" w:type="dxa"/>
            <w:shd w:val="clear" w:color="auto" w:fill="auto"/>
          </w:tcPr>
          <w:p w14:paraId="6DC791E0" w14:textId="4AA63FD3" w:rsidR="003E5DA2" w:rsidRPr="008C4DD4" w:rsidRDefault="003E5DA2" w:rsidP="008C4DD4">
            <w:pPr>
              <w:jc w:val="both"/>
              <w:rPr>
                <w:rFonts w:cs="Arial"/>
                <w:sz w:val="21"/>
                <w:szCs w:val="21"/>
              </w:rPr>
            </w:pPr>
            <w:r w:rsidRPr="008C4DD4">
              <w:rPr>
                <w:rFonts w:cs="Arial"/>
                <w:sz w:val="21"/>
                <w:szCs w:val="21"/>
              </w:rPr>
              <w:t xml:space="preserve">The post holder will work closely with and take direction from the OPCC Executive to lead the Commissioner’s Prevention and Violence Reduction function. Duties will include managing analysis, research, </w:t>
            </w:r>
            <w:r w:rsidR="008C4DD4" w:rsidRPr="008C4DD4">
              <w:rPr>
                <w:rFonts w:cs="Arial"/>
                <w:sz w:val="21"/>
                <w:szCs w:val="21"/>
              </w:rPr>
              <w:t>development,</w:t>
            </w:r>
            <w:r w:rsidRPr="008C4DD4">
              <w:rPr>
                <w:rFonts w:cs="Arial"/>
                <w:sz w:val="21"/>
                <w:szCs w:val="21"/>
              </w:rPr>
              <w:t xml:space="preserve"> and delivery of policy initiatives, plans and programmes. </w:t>
            </w:r>
          </w:p>
          <w:p w14:paraId="35172140" w14:textId="2E5359DF" w:rsidR="003E5DA2" w:rsidRPr="008C4DD4" w:rsidRDefault="003E5DA2" w:rsidP="008C4DD4">
            <w:pPr>
              <w:widowControl w:val="0"/>
              <w:jc w:val="both"/>
              <w:rPr>
                <w:rFonts w:cs="Arial"/>
                <w:snapToGrid w:val="0"/>
                <w:color w:val="000000"/>
                <w:sz w:val="21"/>
                <w:szCs w:val="21"/>
              </w:rPr>
            </w:pPr>
          </w:p>
        </w:tc>
        <w:tc>
          <w:tcPr>
            <w:tcW w:w="4701" w:type="dxa"/>
            <w:shd w:val="clear" w:color="auto" w:fill="auto"/>
          </w:tcPr>
          <w:p w14:paraId="1C342B53" w14:textId="66EB618F" w:rsidR="003E5DA2" w:rsidRPr="008C4DD4" w:rsidRDefault="003E5DA2" w:rsidP="008C4DD4">
            <w:pPr>
              <w:jc w:val="both"/>
              <w:rPr>
                <w:rFonts w:cs="Arial"/>
                <w:snapToGrid w:val="0"/>
                <w:color w:val="000000"/>
                <w:sz w:val="21"/>
                <w:szCs w:val="21"/>
              </w:rPr>
            </w:pPr>
            <w:r w:rsidRPr="008C4DD4">
              <w:rPr>
                <w:rFonts w:cs="Arial"/>
                <w:snapToGrid w:val="0"/>
                <w:color w:val="000000"/>
                <w:sz w:val="21"/>
                <w:szCs w:val="21"/>
              </w:rPr>
              <w:t>Ensure</w:t>
            </w:r>
            <w:r w:rsidR="008C4DD4">
              <w:rPr>
                <w:rFonts w:cs="Arial"/>
                <w:snapToGrid w:val="0"/>
                <w:color w:val="000000"/>
                <w:sz w:val="21"/>
                <w:szCs w:val="21"/>
              </w:rPr>
              <w:t>s</w:t>
            </w:r>
            <w:r w:rsidRPr="008C4DD4">
              <w:rPr>
                <w:rFonts w:cs="Arial"/>
                <w:snapToGrid w:val="0"/>
                <w:color w:val="000000"/>
                <w:sz w:val="21"/>
                <w:szCs w:val="21"/>
              </w:rPr>
              <w:t xml:space="preserve"> that the relevant PCC prevention and violence reduction strategies are well informed and that the PCC and OPCC staff are informed about relevant national and local developments having an impact on these areas.</w:t>
            </w:r>
          </w:p>
          <w:p w14:paraId="255E5E3E" w14:textId="77777777" w:rsidR="003E5DA2" w:rsidRPr="008C4DD4" w:rsidRDefault="003E5DA2" w:rsidP="008C4DD4">
            <w:pPr>
              <w:widowControl w:val="0"/>
              <w:jc w:val="both"/>
              <w:rPr>
                <w:rFonts w:cs="Arial"/>
                <w:snapToGrid w:val="0"/>
                <w:color w:val="000000"/>
                <w:sz w:val="21"/>
                <w:szCs w:val="21"/>
              </w:rPr>
            </w:pPr>
          </w:p>
        </w:tc>
      </w:tr>
      <w:tr w:rsidR="003E5DA2" w:rsidRPr="00573242" w14:paraId="0171EB92" w14:textId="77777777" w:rsidTr="00E9081D">
        <w:tc>
          <w:tcPr>
            <w:tcW w:w="4508" w:type="dxa"/>
            <w:shd w:val="clear" w:color="auto" w:fill="auto"/>
          </w:tcPr>
          <w:p w14:paraId="186EC6D4" w14:textId="77777777" w:rsidR="003E5DA2" w:rsidRPr="008C4DD4" w:rsidRDefault="003E5DA2" w:rsidP="008C4DD4">
            <w:pPr>
              <w:spacing w:after="160"/>
              <w:contextualSpacing/>
              <w:jc w:val="both"/>
              <w:rPr>
                <w:rFonts w:cs="Arial"/>
                <w:sz w:val="21"/>
                <w:szCs w:val="21"/>
              </w:rPr>
            </w:pPr>
            <w:r w:rsidRPr="008C4DD4">
              <w:rPr>
                <w:rFonts w:cs="Arial"/>
                <w:sz w:val="21"/>
                <w:szCs w:val="21"/>
              </w:rPr>
              <w:t xml:space="preserve">To deliver a new and distinct operating model for a Dorset Violence Reduction Unit, which takes a public health approach and brings together existing prevention and violence reduction groups and structures to maximise collaboration, co-production, cross-agency and place-based working throughout Dorset. </w:t>
            </w:r>
          </w:p>
          <w:p w14:paraId="6C40E127" w14:textId="28AD0CB2" w:rsidR="003E5DA2" w:rsidRPr="008C4DD4" w:rsidRDefault="003E5DA2" w:rsidP="008C4DD4">
            <w:pPr>
              <w:widowControl w:val="0"/>
              <w:ind w:right="15"/>
              <w:jc w:val="both"/>
              <w:rPr>
                <w:rFonts w:cs="Arial"/>
                <w:bCs/>
                <w:snapToGrid w:val="0"/>
                <w:color w:val="000000"/>
                <w:sz w:val="21"/>
                <w:szCs w:val="21"/>
              </w:rPr>
            </w:pPr>
          </w:p>
        </w:tc>
        <w:tc>
          <w:tcPr>
            <w:tcW w:w="4701" w:type="dxa"/>
            <w:shd w:val="clear" w:color="auto" w:fill="auto"/>
          </w:tcPr>
          <w:p w14:paraId="013C4D66" w14:textId="6F0A97F8" w:rsidR="003E5DA2" w:rsidRPr="008C4DD4" w:rsidRDefault="003E5DA2" w:rsidP="008C4DD4">
            <w:pPr>
              <w:widowControl w:val="0"/>
              <w:tabs>
                <w:tab w:val="num" w:pos="1476"/>
              </w:tabs>
              <w:ind w:right="34"/>
              <w:jc w:val="both"/>
              <w:rPr>
                <w:rFonts w:cs="Arial"/>
                <w:bCs/>
                <w:snapToGrid w:val="0"/>
                <w:color w:val="000000"/>
                <w:sz w:val="21"/>
                <w:szCs w:val="21"/>
              </w:rPr>
            </w:pPr>
            <w:r w:rsidRPr="008C4DD4">
              <w:rPr>
                <w:rFonts w:cs="Arial"/>
                <w:snapToGrid w:val="0"/>
                <w:color w:val="000000"/>
                <w:sz w:val="21"/>
                <w:szCs w:val="21"/>
              </w:rPr>
              <w:t>Ensure</w:t>
            </w:r>
            <w:r w:rsidR="008C4DD4">
              <w:rPr>
                <w:rFonts w:cs="Arial"/>
                <w:snapToGrid w:val="0"/>
                <w:color w:val="000000"/>
                <w:sz w:val="21"/>
                <w:szCs w:val="21"/>
              </w:rPr>
              <w:t>s</w:t>
            </w:r>
            <w:r w:rsidRPr="008C4DD4">
              <w:rPr>
                <w:rFonts w:cs="Arial"/>
                <w:snapToGrid w:val="0"/>
                <w:color w:val="000000"/>
                <w:sz w:val="21"/>
                <w:szCs w:val="21"/>
              </w:rPr>
              <w:t xml:space="preserve"> that Dorset benefits from a fit for purpose Violence Reduction Unit, able to bring benefit to communities. </w:t>
            </w:r>
          </w:p>
        </w:tc>
      </w:tr>
      <w:tr w:rsidR="003E5DA2" w:rsidRPr="00573242" w14:paraId="3B14ED4C" w14:textId="77777777" w:rsidTr="00E9081D">
        <w:tc>
          <w:tcPr>
            <w:tcW w:w="4508" w:type="dxa"/>
            <w:shd w:val="clear" w:color="auto" w:fill="auto"/>
          </w:tcPr>
          <w:p w14:paraId="45026429" w14:textId="088EBE1D" w:rsidR="003E5DA2" w:rsidRPr="008C4DD4" w:rsidRDefault="003E5DA2" w:rsidP="008C4DD4">
            <w:pPr>
              <w:spacing w:after="160"/>
              <w:contextualSpacing/>
              <w:jc w:val="both"/>
              <w:rPr>
                <w:rFonts w:cs="Arial"/>
                <w:sz w:val="21"/>
                <w:szCs w:val="21"/>
              </w:rPr>
            </w:pPr>
            <w:r w:rsidRPr="008C4DD4">
              <w:rPr>
                <w:rFonts w:cs="Arial"/>
                <w:sz w:val="21"/>
                <w:szCs w:val="21"/>
              </w:rPr>
              <w:t xml:space="preserve">As </w:t>
            </w:r>
            <w:r w:rsidR="008C4DD4" w:rsidRPr="008C4DD4">
              <w:rPr>
                <w:rFonts w:cs="Arial"/>
                <w:sz w:val="21"/>
                <w:szCs w:val="21"/>
              </w:rPr>
              <w:t>required, oversee</w:t>
            </w:r>
            <w:r w:rsidRPr="008C4DD4">
              <w:rPr>
                <w:rFonts w:cs="Arial"/>
                <w:sz w:val="21"/>
                <w:szCs w:val="21"/>
              </w:rPr>
              <w:t xml:space="preserve"> and coordinate the production and delivery </w:t>
            </w:r>
            <w:r w:rsidR="008C4DD4" w:rsidRPr="008C4DD4">
              <w:rPr>
                <w:rFonts w:cs="Arial"/>
                <w:sz w:val="21"/>
                <w:szCs w:val="21"/>
              </w:rPr>
              <w:t>of any</w:t>
            </w:r>
            <w:r w:rsidRPr="008C4DD4">
              <w:rPr>
                <w:rFonts w:cs="Arial"/>
                <w:sz w:val="21"/>
                <w:szCs w:val="21"/>
              </w:rPr>
              <w:t xml:space="preserve"> necessary mandatory products for the Home Office including grant returns, annual strategic needs assessment, response strategy, annual report and sustainability plans.</w:t>
            </w:r>
          </w:p>
          <w:p w14:paraId="2876C4B3" w14:textId="77777777" w:rsidR="003E5DA2" w:rsidRPr="008C4DD4" w:rsidRDefault="003E5DA2" w:rsidP="008C4DD4">
            <w:pPr>
              <w:widowControl w:val="0"/>
              <w:ind w:right="15"/>
              <w:jc w:val="both"/>
              <w:rPr>
                <w:rFonts w:cs="Arial"/>
                <w:bCs/>
                <w:snapToGrid w:val="0"/>
                <w:color w:val="000000"/>
                <w:sz w:val="21"/>
                <w:szCs w:val="21"/>
              </w:rPr>
            </w:pPr>
          </w:p>
        </w:tc>
        <w:tc>
          <w:tcPr>
            <w:tcW w:w="4701" w:type="dxa"/>
            <w:shd w:val="clear" w:color="auto" w:fill="auto"/>
          </w:tcPr>
          <w:p w14:paraId="075DF88D" w14:textId="5BC4C48A" w:rsidR="003E5DA2" w:rsidRPr="008C4DD4" w:rsidRDefault="003E5DA2" w:rsidP="008C4DD4">
            <w:pPr>
              <w:widowControl w:val="0"/>
              <w:tabs>
                <w:tab w:val="num" w:pos="1476"/>
              </w:tabs>
              <w:ind w:right="34"/>
              <w:jc w:val="both"/>
              <w:rPr>
                <w:rFonts w:cs="Arial"/>
                <w:bCs/>
                <w:snapToGrid w:val="0"/>
                <w:color w:val="000000"/>
                <w:sz w:val="21"/>
                <w:szCs w:val="21"/>
              </w:rPr>
            </w:pPr>
            <w:r w:rsidRPr="008C4DD4">
              <w:rPr>
                <w:rFonts w:cs="Arial"/>
                <w:snapToGrid w:val="0"/>
                <w:color w:val="000000"/>
                <w:sz w:val="21"/>
                <w:szCs w:val="21"/>
              </w:rPr>
              <w:t>Ensure</w:t>
            </w:r>
            <w:r w:rsidR="008C4DD4">
              <w:rPr>
                <w:rFonts w:cs="Arial"/>
                <w:snapToGrid w:val="0"/>
                <w:color w:val="000000"/>
                <w:sz w:val="21"/>
                <w:szCs w:val="21"/>
              </w:rPr>
              <w:t>s</w:t>
            </w:r>
            <w:r w:rsidRPr="008C4DD4">
              <w:rPr>
                <w:rFonts w:cs="Arial"/>
                <w:snapToGrid w:val="0"/>
                <w:color w:val="000000"/>
                <w:sz w:val="21"/>
                <w:szCs w:val="21"/>
              </w:rPr>
              <w:t xml:space="preserve"> compliance with national rules and guidelines and that appropriate information and performance data is available to decision makers.</w:t>
            </w:r>
          </w:p>
        </w:tc>
      </w:tr>
      <w:tr w:rsidR="003E5DA2" w:rsidRPr="00573242" w14:paraId="056AA20D" w14:textId="77777777" w:rsidTr="00E9081D">
        <w:tc>
          <w:tcPr>
            <w:tcW w:w="4508" w:type="dxa"/>
            <w:shd w:val="clear" w:color="auto" w:fill="auto"/>
          </w:tcPr>
          <w:p w14:paraId="52E1F7AC" w14:textId="77777777" w:rsidR="003E5DA2" w:rsidRPr="008C4DD4" w:rsidRDefault="003E5DA2" w:rsidP="008C4DD4">
            <w:pPr>
              <w:jc w:val="both"/>
              <w:rPr>
                <w:rFonts w:cs="Arial"/>
                <w:snapToGrid w:val="0"/>
                <w:color w:val="000000"/>
                <w:sz w:val="21"/>
                <w:szCs w:val="21"/>
              </w:rPr>
            </w:pPr>
            <w:r w:rsidRPr="008C4DD4">
              <w:rPr>
                <w:rFonts w:cs="Arial"/>
                <w:snapToGrid w:val="0"/>
                <w:color w:val="000000"/>
                <w:sz w:val="21"/>
                <w:szCs w:val="21"/>
              </w:rPr>
              <w:t xml:space="preserve">Support the Senior Management Team to </w:t>
            </w:r>
            <w:r w:rsidRPr="008C4DD4">
              <w:rPr>
                <w:rFonts w:cs="Arial"/>
                <w:sz w:val="21"/>
                <w:szCs w:val="21"/>
              </w:rPr>
              <w:t xml:space="preserve">design, develop and implement a multi-year strategy which supports delivery of prevention and violence reduction activities across Dorset. To include clear plans </w:t>
            </w:r>
            <w:r w:rsidRPr="008C4DD4">
              <w:rPr>
                <w:rFonts w:cs="Arial"/>
                <w:snapToGrid w:val="0"/>
                <w:color w:val="000000"/>
                <w:sz w:val="21"/>
                <w:szCs w:val="21"/>
              </w:rPr>
              <w:t>to ensure Police and Crime Plan delivery, and to help translate the vision of the PCC into realistic, evidence-based policy solutions.</w:t>
            </w:r>
          </w:p>
          <w:p w14:paraId="36C2DB8B" w14:textId="77777777" w:rsidR="003E5DA2" w:rsidRPr="008C4DD4" w:rsidRDefault="003E5DA2" w:rsidP="008C4DD4">
            <w:pPr>
              <w:widowControl w:val="0"/>
              <w:ind w:right="15"/>
              <w:jc w:val="both"/>
              <w:rPr>
                <w:rFonts w:cs="Arial"/>
                <w:bCs/>
                <w:snapToGrid w:val="0"/>
                <w:color w:val="000000"/>
                <w:sz w:val="21"/>
                <w:szCs w:val="21"/>
              </w:rPr>
            </w:pPr>
          </w:p>
        </w:tc>
        <w:tc>
          <w:tcPr>
            <w:tcW w:w="4701" w:type="dxa"/>
            <w:shd w:val="clear" w:color="auto" w:fill="auto"/>
          </w:tcPr>
          <w:p w14:paraId="348C4CCA" w14:textId="6720166F" w:rsidR="003E5DA2" w:rsidRPr="008C4DD4" w:rsidRDefault="003E5DA2" w:rsidP="008C4DD4">
            <w:pPr>
              <w:widowControl w:val="0"/>
              <w:tabs>
                <w:tab w:val="num" w:pos="1476"/>
              </w:tabs>
              <w:ind w:right="34"/>
              <w:jc w:val="both"/>
              <w:rPr>
                <w:rFonts w:cs="Arial"/>
                <w:bCs/>
                <w:snapToGrid w:val="0"/>
                <w:color w:val="000000"/>
                <w:sz w:val="21"/>
                <w:szCs w:val="21"/>
              </w:rPr>
            </w:pPr>
            <w:r w:rsidRPr="008C4DD4">
              <w:rPr>
                <w:rFonts w:cs="Arial"/>
                <w:snapToGrid w:val="0"/>
                <w:color w:val="000000"/>
                <w:sz w:val="21"/>
                <w:szCs w:val="21"/>
              </w:rPr>
              <w:t>Ensure</w:t>
            </w:r>
            <w:r w:rsidR="008C4DD4">
              <w:rPr>
                <w:rFonts w:cs="Arial"/>
                <w:snapToGrid w:val="0"/>
                <w:color w:val="000000"/>
                <w:sz w:val="21"/>
                <w:szCs w:val="21"/>
              </w:rPr>
              <w:t>s</w:t>
            </w:r>
            <w:r w:rsidRPr="008C4DD4">
              <w:rPr>
                <w:rFonts w:cs="Arial"/>
                <w:snapToGrid w:val="0"/>
                <w:color w:val="000000"/>
                <w:sz w:val="21"/>
                <w:szCs w:val="21"/>
              </w:rPr>
              <w:t xml:space="preserve"> effective delivery against policy objectives contained within the Police and Crime plan.</w:t>
            </w:r>
          </w:p>
        </w:tc>
      </w:tr>
      <w:tr w:rsidR="003E5DA2" w:rsidRPr="00573242" w14:paraId="762F5448" w14:textId="77777777" w:rsidTr="00E9081D">
        <w:tc>
          <w:tcPr>
            <w:tcW w:w="4508" w:type="dxa"/>
            <w:shd w:val="clear" w:color="auto" w:fill="auto"/>
          </w:tcPr>
          <w:p w14:paraId="14A47EAE" w14:textId="77777777" w:rsidR="003E5DA2" w:rsidRPr="008C4DD4" w:rsidRDefault="003E5DA2" w:rsidP="008C4DD4">
            <w:pPr>
              <w:jc w:val="both"/>
              <w:rPr>
                <w:rFonts w:cs="Arial"/>
                <w:snapToGrid w:val="0"/>
                <w:color w:val="000000"/>
                <w:sz w:val="21"/>
                <w:szCs w:val="21"/>
              </w:rPr>
            </w:pPr>
            <w:r w:rsidRPr="008C4DD4">
              <w:rPr>
                <w:rFonts w:cs="Arial"/>
                <w:snapToGrid w:val="0"/>
                <w:color w:val="000000"/>
                <w:sz w:val="21"/>
                <w:szCs w:val="21"/>
              </w:rPr>
              <w:t xml:space="preserve">Source the best policy advice and guidance for the Commissioner, ensuring the wider local, national and, where appropriate, international operational context is covered. To include identifying the need for prevention and violence reduction services, leading the production of evidence-based business cases and ensuring robust evaluation methods inform future decisions. </w:t>
            </w:r>
          </w:p>
          <w:p w14:paraId="72F6A65D" w14:textId="77777777" w:rsidR="003E5DA2" w:rsidRPr="008C4DD4" w:rsidRDefault="003E5DA2" w:rsidP="008C4DD4">
            <w:pPr>
              <w:widowControl w:val="0"/>
              <w:ind w:right="15"/>
              <w:jc w:val="both"/>
              <w:rPr>
                <w:rFonts w:cs="Arial"/>
                <w:bCs/>
                <w:snapToGrid w:val="0"/>
                <w:color w:val="000000"/>
                <w:sz w:val="21"/>
                <w:szCs w:val="21"/>
              </w:rPr>
            </w:pPr>
          </w:p>
        </w:tc>
        <w:tc>
          <w:tcPr>
            <w:tcW w:w="4701" w:type="dxa"/>
            <w:shd w:val="clear" w:color="auto" w:fill="auto"/>
          </w:tcPr>
          <w:p w14:paraId="61977011" w14:textId="77777777" w:rsidR="003E5DA2" w:rsidRPr="008C4DD4" w:rsidRDefault="003E5DA2" w:rsidP="008C4DD4">
            <w:pPr>
              <w:jc w:val="both"/>
              <w:rPr>
                <w:rFonts w:cs="Arial"/>
                <w:snapToGrid w:val="0"/>
                <w:color w:val="000000"/>
                <w:sz w:val="21"/>
                <w:szCs w:val="21"/>
              </w:rPr>
            </w:pPr>
            <w:r w:rsidRPr="008C4DD4">
              <w:rPr>
                <w:rFonts w:cs="Arial"/>
                <w:snapToGrid w:val="0"/>
                <w:color w:val="000000"/>
                <w:sz w:val="21"/>
                <w:szCs w:val="21"/>
              </w:rPr>
              <w:t>Support the PCC in discharging their statutory responsibilities by ensuring that the PCC, Chief Executive and OPCC colleagues are fully briefed and kept up to date about key issues and developments. Ensuring that the SMT are provided with sound information so that the best decisions can be taken on behalf of the public.</w:t>
            </w:r>
          </w:p>
          <w:p w14:paraId="26506B41" w14:textId="77777777" w:rsidR="003E5DA2" w:rsidRPr="008C4DD4" w:rsidRDefault="003E5DA2" w:rsidP="008C4DD4">
            <w:pPr>
              <w:widowControl w:val="0"/>
              <w:tabs>
                <w:tab w:val="num" w:pos="1476"/>
              </w:tabs>
              <w:ind w:right="34"/>
              <w:jc w:val="both"/>
              <w:rPr>
                <w:rFonts w:cs="Arial"/>
                <w:bCs/>
                <w:snapToGrid w:val="0"/>
                <w:color w:val="000000"/>
                <w:sz w:val="21"/>
                <w:szCs w:val="21"/>
              </w:rPr>
            </w:pPr>
          </w:p>
        </w:tc>
      </w:tr>
      <w:tr w:rsidR="008C4DD4" w:rsidRPr="00573242" w14:paraId="2993418A" w14:textId="77777777" w:rsidTr="00A525B4">
        <w:tc>
          <w:tcPr>
            <w:tcW w:w="4508" w:type="dxa"/>
            <w:shd w:val="clear" w:color="auto" w:fill="auto"/>
          </w:tcPr>
          <w:p w14:paraId="34443740" w14:textId="3F854FA7" w:rsidR="008C4DD4" w:rsidRPr="008C4DD4" w:rsidRDefault="008C4DD4" w:rsidP="008C4DD4">
            <w:pPr>
              <w:jc w:val="both"/>
              <w:rPr>
                <w:rFonts w:cs="Arial"/>
                <w:snapToGrid w:val="0"/>
                <w:color w:val="000000"/>
                <w:sz w:val="21"/>
                <w:szCs w:val="21"/>
              </w:rPr>
            </w:pPr>
            <w:r w:rsidRPr="008C4DD4">
              <w:rPr>
                <w:rFonts w:cs="Arial"/>
                <w:sz w:val="21"/>
                <w:szCs w:val="21"/>
              </w:rPr>
              <w:lastRenderedPageBreak/>
              <w:t xml:space="preserve">Taking direction from the OPCC Senior Management Team to develop, maintain and influence a network of internal and external stakeholders, including colleagues in similar roles elsewhere. Advise the PCC on opportunities to </w:t>
            </w:r>
            <w:r w:rsidRPr="008C4DD4">
              <w:rPr>
                <w:rFonts w:cs="Arial"/>
                <w:snapToGrid w:val="0"/>
                <w:color w:val="000000"/>
                <w:sz w:val="21"/>
                <w:szCs w:val="21"/>
              </w:rPr>
              <w:t xml:space="preserve">align wider community safety work across the county by suggesting strategies for engaging, </w:t>
            </w:r>
            <w:r w:rsidR="00D65426" w:rsidRPr="008C4DD4">
              <w:rPr>
                <w:rFonts w:cs="Arial"/>
                <w:snapToGrid w:val="0"/>
                <w:color w:val="000000"/>
                <w:sz w:val="21"/>
                <w:szCs w:val="21"/>
              </w:rPr>
              <w:t>negotiating,</w:t>
            </w:r>
            <w:r w:rsidRPr="008C4DD4">
              <w:rPr>
                <w:rFonts w:cs="Arial"/>
                <w:snapToGrid w:val="0"/>
                <w:color w:val="000000"/>
                <w:sz w:val="21"/>
                <w:szCs w:val="21"/>
              </w:rPr>
              <w:t xml:space="preserve"> and influencing stakeholders and partners to mobilise their resources against shared outcomes including the Police and Crime Plan.</w:t>
            </w:r>
          </w:p>
          <w:p w14:paraId="62AB93F5" w14:textId="77777777" w:rsidR="008C4DD4" w:rsidRPr="008C4DD4" w:rsidRDefault="008C4DD4" w:rsidP="008C4DD4">
            <w:pPr>
              <w:widowControl w:val="0"/>
              <w:ind w:right="15"/>
              <w:jc w:val="both"/>
              <w:rPr>
                <w:rFonts w:cs="Arial"/>
                <w:bCs/>
                <w:snapToGrid w:val="0"/>
                <w:color w:val="000000"/>
                <w:sz w:val="21"/>
                <w:szCs w:val="21"/>
              </w:rPr>
            </w:pPr>
          </w:p>
        </w:tc>
        <w:tc>
          <w:tcPr>
            <w:tcW w:w="4701" w:type="dxa"/>
            <w:shd w:val="clear" w:color="auto" w:fill="auto"/>
          </w:tcPr>
          <w:p w14:paraId="38085C0E" w14:textId="2A1863EF" w:rsidR="008C4DD4" w:rsidRPr="008C4DD4" w:rsidRDefault="008C4DD4" w:rsidP="008C4DD4">
            <w:pPr>
              <w:jc w:val="both"/>
              <w:rPr>
                <w:rFonts w:cs="Arial"/>
                <w:sz w:val="21"/>
                <w:szCs w:val="21"/>
              </w:rPr>
            </w:pPr>
            <w:r w:rsidRPr="008C4DD4">
              <w:rPr>
                <w:rFonts w:cs="Arial"/>
                <w:sz w:val="21"/>
                <w:szCs w:val="21"/>
              </w:rPr>
              <w:t>Ensure</w:t>
            </w:r>
            <w:r w:rsidR="00055BFF">
              <w:rPr>
                <w:rFonts w:cs="Arial"/>
                <w:sz w:val="21"/>
                <w:szCs w:val="21"/>
              </w:rPr>
              <w:t>s</w:t>
            </w:r>
            <w:r w:rsidRPr="008C4DD4">
              <w:rPr>
                <w:rFonts w:cs="Arial"/>
                <w:sz w:val="21"/>
                <w:szCs w:val="21"/>
              </w:rPr>
              <w:t xml:space="preserve"> that OPCC strategy and policy are fully informed by the views of others, and that delivery against OPCC and policing priorities are proactively supported by partners and stakeholders.</w:t>
            </w:r>
          </w:p>
          <w:p w14:paraId="2C49E2EC" w14:textId="77777777" w:rsidR="008C4DD4" w:rsidRPr="008C4DD4" w:rsidRDefault="008C4DD4" w:rsidP="008C4DD4">
            <w:pPr>
              <w:widowControl w:val="0"/>
              <w:tabs>
                <w:tab w:val="num" w:pos="1476"/>
              </w:tabs>
              <w:ind w:right="34"/>
              <w:jc w:val="both"/>
              <w:rPr>
                <w:rFonts w:cs="Arial"/>
                <w:bCs/>
                <w:snapToGrid w:val="0"/>
                <w:color w:val="000000"/>
                <w:sz w:val="21"/>
                <w:szCs w:val="21"/>
              </w:rPr>
            </w:pPr>
          </w:p>
        </w:tc>
      </w:tr>
      <w:tr w:rsidR="008C4DD4" w:rsidRPr="00573242" w14:paraId="4A14801E" w14:textId="77777777" w:rsidTr="00A525B4">
        <w:tc>
          <w:tcPr>
            <w:tcW w:w="4508" w:type="dxa"/>
            <w:shd w:val="clear" w:color="auto" w:fill="auto"/>
          </w:tcPr>
          <w:p w14:paraId="33C05BB4" w14:textId="77777777" w:rsidR="008C4DD4" w:rsidRPr="008C4DD4" w:rsidRDefault="008C4DD4" w:rsidP="008C4DD4">
            <w:pPr>
              <w:jc w:val="both"/>
              <w:rPr>
                <w:rFonts w:cs="Arial"/>
                <w:snapToGrid w:val="0"/>
                <w:color w:val="000000"/>
                <w:sz w:val="21"/>
                <w:szCs w:val="21"/>
              </w:rPr>
            </w:pPr>
            <w:r w:rsidRPr="008C4DD4">
              <w:rPr>
                <w:rFonts w:cs="Arial"/>
                <w:snapToGrid w:val="0"/>
                <w:color w:val="000000"/>
                <w:sz w:val="21"/>
                <w:szCs w:val="21"/>
              </w:rPr>
              <w:t>To act as the lead strategic advisor at relevant Violence Reduction governance meetings and to support the OPCC attendance at relevant boards and meetings as appropriate, by:</w:t>
            </w:r>
          </w:p>
          <w:p w14:paraId="758AE154" w14:textId="77777777" w:rsidR="008C4DD4" w:rsidRPr="008C4DD4" w:rsidRDefault="008C4DD4" w:rsidP="008C4DD4">
            <w:pPr>
              <w:numPr>
                <w:ilvl w:val="0"/>
                <w:numId w:val="12"/>
              </w:numPr>
              <w:jc w:val="both"/>
              <w:rPr>
                <w:rFonts w:cs="Arial"/>
                <w:snapToGrid w:val="0"/>
                <w:color w:val="000000"/>
                <w:sz w:val="21"/>
                <w:szCs w:val="21"/>
              </w:rPr>
            </w:pPr>
            <w:r w:rsidRPr="008C4DD4">
              <w:rPr>
                <w:rFonts w:cs="Arial"/>
                <w:snapToGrid w:val="0"/>
                <w:color w:val="000000"/>
                <w:sz w:val="21"/>
                <w:szCs w:val="21"/>
              </w:rPr>
              <w:t>Reviewing and interpreting supporting material and documentation,</w:t>
            </w:r>
          </w:p>
          <w:p w14:paraId="6BF344A8" w14:textId="77777777" w:rsidR="008C4DD4" w:rsidRPr="008C4DD4" w:rsidRDefault="008C4DD4" w:rsidP="008C4DD4">
            <w:pPr>
              <w:numPr>
                <w:ilvl w:val="0"/>
                <w:numId w:val="12"/>
              </w:numPr>
              <w:jc w:val="both"/>
              <w:rPr>
                <w:rFonts w:cs="Arial"/>
                <w:snapToGrid w:val="0"/>
                <w:color w:val="000000"/>
                <w:sz w:val="21"/>
                <w:szCs w:val="21"/>
              </w:rPr>
            </w:pPr>
            <w:r w:rsidRPr="008C4DD4">
              <w:rPr>
                <w:rFonts w:cs="Arial"/>
                <w:snapToGrid w:val="0"/>
                <w:color w:val="000000"/>
                <w:sz w:val="21"/>
                <w:szCs w:val="21"/>
              </w:rPr>
              <w:t xml:space="preserve">Providing timely and expert advice, progressing matters requiring decision, scrutiny and/or action. </w:t>
            </w:r>
          </w:p>
          <w:p w14:paraId="6E9DC5A8" w14:textId="77777777" w:rsidR="008C4DD4" w:rsidRPr="008C4DD4" w:rsidRDefault="008C4DD4" w:rsidP="008C4DD4">
            <w:pPr>
              <w:numPr>
                <w:ilvl w:val="0"/>
                <w:numId w:val="12"/>
              </w:numPr>
              <w:jc w:val="both"/>
              <w:rPr>
                <w:rFonts w:cs="Arial"/>
                <w:snapToGrid w:val="0"/>
                <w:color w:val="000000"/>
                <w:sz w:val="21"/>
                <w:szCs w:val="21"/>
              </w:rPr>
            </w:pPr>
            <w:r w:rsidRPr="008C4DD4">
              <w:rPr>
                <w:rFonts w:cs="Arial"/>
                <w:snapToGrid w:val="0"/>
                <w:color w:val="000000"/>
                <w:sz w:val="21"/>
                <w:szCs w:val="21"/>
              </w:rPr>
              <w:t>Deputising for the OPCC Senior Management Team as needed.</w:t>
            </w:r>
          </w:p>
          <w:p w14:paraId="4A899BB1" w14:textId="77777777" w:rsidR="008C4DD4" w:rsidRPr="008C4DD4" w:rsidRDefault="008C4DD4" w:rsidP="008C4DD4">
            <w:pPr>
              <w:widowControl w:val="0"/>
              <w:ind w:right="15"/>
              <w:jc w:val="both"/>
              <w:rPr>
                <w:rFonts w:cs="Arial"/>
                <w:bCs/>
                <w:snapToGrid w:val="0"/>
                <w:color w:val="000000"/>
                <w:sz w:val="21"/>
                <w:szCs w:val="21"/>
              </w:rPr>
            </w:pPr>
          </w:p>
        </w:tc>
        <w:tc>
          <w:tcPr>
            <w:tcW w:w="4701" w:type="dxa"/>
            <w:shd w:val="clear" w:color="auto" w:fill="auto"/>
          </w:tcPr>
          <w:p w14:paraId="35B4BC23" w14:textId="04BE84D2" w:rsidR="008C4DD4" w:rsidRPr="008C4DD4" w:rsidRDefault="008C4DD4" w:rsidP="008C4DD4">
            <w:pPr>
              <w:jc w:val="both"/>
              <w:rPr>
                <w:rFonts w:cs="Arial"/>
                <w:snapToGrid w:val="0"/>
                <w:color w:val="000000"/>
                <w:sz w:val="21"/>
                <w:szCs w:val="21"/>
              </w:rPr>
            </w:pPr>
            <w:r w:rsidRPr="008C4DD4">
              <w:rPr>
                <w:rFonts w:cs="Arial"/>
                <w:snapToGrid w:val="0"/>
                <w:color w:val="000000"/>
                <w:sz w:val="21"/>
                <w:szCs w:val="21"/>
              </w:rPr>
              <w:t>Ensure</w:t>
            </w:r>
            <w:r w:rsidR="00055BFF">
              <w:rPr>
                <w:rFonts w:cs="Arial"/>
                <w:snapToGrid w:val="0"/>
                <w:color w:val="000000"/>
                <w:sz w:val="21"/>
                <w:szCs w:val="21"/>
              </w:rPr>
              <w:t>s</w:t>
            </w:r>
            <w:r w:rsidRPr="008C4DD4">
              <w:rPr>
                <w:rFonts w:cs="Arial"/>
                <w:snapToGrid w:val="0"/>
                <w:color w:val="000000"/>
                <w:sz w:val="21"/>
                <w:szCs w:val="21"/>
              </w:rPr>
              <w:t xml:space="preserve"> that decisions and updates relating to Violence Reduction follow the agreed and proper governance. Ensure that relevant information and data is effectively communicated for meeting participants.</w:t>
            </w:r>
          </w:p>
          <w:p w14:paraId="10D803BF" w14:textId="77777777" w:rsidR="008C4DD4" w:rsidRPr="008C4DD4" w:rsidRDefault="008C4DD4" w:rsidP="008C4DD4">
            <w:pPr>
              <w:widowControl w:val="0"/>
              <w:tabs>
                <w:tab w:val="num" w:pos="1476"/>
              </w:tabs>
              <w:ind w:right="34"/>
              <w:jc w:val="both"/>
              <w:rPr>
                <w:rFonts w:cs="Arial"/>
                <w:bCs/>
                <w:snapToGrid w:val="0"/>
                <w:color w:val="000000"/>
                <w:sz w:val="21"/>
                <w:szCs w:val="21"/>
              </w:rPr>
            </w:pPr>
          </w:p>
        </w:tc>
      </w:tr>
      <w:tr w:rsidR="008C4DD4" w:rsidRPr="00573242" w14:paraId="7FD9E1D0" w14:textId="77777777" w:rsidTr="00A525B4">
        <w:tc>
          <w:tcPr>
            <w:tcW w:w="4508" w:type="dxa"/>
            <w:shd w:val="clear" w:color="auto" w:fill="auto"/>
          </w:tcPr>
          <w:p w14:paraId="71A25929" w14:textId="05E9FBB8" w:rsidR="008C4DD4" w:rsidRPr="008C4DD4" w:rsidRDefault="008C4DD4" w:rsidP="008C4DD4">
            <w:pPr>
              <w:jc w:val="both"/>
              <w:rPr>
                <w:rFonts w:cs="Arial"/>
                <w:snapToGrid w:val="0"/>
                <w:color w:val="000000"/>
                <w:sz w:val="21"/>
                <w:szCs w:val="21"/>
              </w:rPr>
            </w:pPr>
            <w:r w:rsidRPr="008C4DD4">
              <w:rPr>
                <w:rFonts w:cs="Arial"/>
                <w:snapToGrid w:val="0"/>
                <w:color w:val="000000"/>
                <w:sz w:val="21"/>
                <w:szCs w:val="21"/>
              </w:rPr>
              <w:t xml:space="preserve">Provide high quality and timely draft responses to the OPCC Senior Management Team in response to consultations by the Home Office, other Government </w:t>
            </w:r>
            <w:r w:rsidR="00055BFF" w:rsidRPr="008C4DD4">
              <w:rPr>
                <w:rFonts w:cs="Arial"/>
                <w:snapToGrid w:val="0"/>
                <w:color w:val="000000"/>
                <w:sz w:val="21"/>
                <w:szCs w:val="21"/>
              </w:rPr>
              <w:t>Departments,</w:t>
            </w:r>
            <w:r w:rsidRPr="008C4DD4">
              <w:rPr>
                <w:rFonts w:cs="Arial"/>
                <w:snapToGrid w:val="0"/>
                <w:color w:val="000000"/>
                <w:sz w:val="21"/>
                <w:szCs w:val="21"/>
              </w:rPr>
              <w:t xml:space="preserve"> and other relevant bodies, having consulted appropriate colleagues and organisations.</w:t>
            </w:r>
            <w:r w:rsidRPr="008C4DD4">
              <w:rPr>
                <w:rFonts w:cs="Arial"/>
                <w:snapToGrid w:val="0"/>
                <w:color w:val="000000"/>
                <w:sz w:val="21"/>
                <w:szCs w:val="21"/>
              </w:rPr>
              <w:tab/>
            </w:r>
          </w:p>
          <w:p w14:paraId="4E97ADEB" w14:textId="1DAA4146" w:rsidR="008C4DD4" w:rsidRPr="008C4DD4" w:rsidRDefault="008C4DD4" w:rsidP="008C4DD4">
            <w:pPr>
              <w:widowControl w:val="0"/>
              <w:ind w:right="15"/>
              <w:jc w:val="both"/>
              <w:rPr>
                <w:rFonts w:cs="Arial"/>
                <w:bCs/>
                <w:snapToGrid w:val="0"/>
                <w:color w:val="000000"/>
                <w:sz w:val="21"/>
                <w:szCs w:val="21"/>
              </w:rPr>
            </w:pPr>
          </w:p>
        </w:tc>
        <w:tc>
          <w:tcPr>
            <w:tcW w:w="4701" w:type="dxa"/>
            <w:shd w:val="clear" w:color="auto" w:fill="auto"/>
          </w:tcPr>
          <w:p w14:paraId="645083B7" w14:textId="1BFA1A39" w:rsidR="008C4DD4" w:rsidRPr="008C4DD4" w:rsidRDefault="008C4DD4" w:rsidP="008C4DD4">
            <w:pPr>
              <w:widowControl w:val="0"/>
              <w:tabs>
                <w:tab w:val="num" w:pos="1476"/>
              </w:tabs>
              <w:ind w:left="59" w:right="34"/>
              <w:jc w:val="both"/>
              <w:rPr>
                <w:rFonts w:cs="Arial"/>
                <w:bCs/>
                <w:snapToGrid w:val="0"/>
                <w:color w:val="000000"/>
                <w:sz w:val="21"/>
                <w:szCs w:val="21"/>
              </w:rPr>
            </w:pPr>
            <w:r w:rsidRPr="008C4DD4">
              <w:rPr>
                <w:rFonts w:cs="Arial"/>
                <w:snapToGrid w:val="0"/>
                <w:color w:val="000000"/>
                <w:sz w:val="21"/>
                <w:szCs w:val="21"/>
              </w:rPr>
              <w:t>Ensure</w:t>
            </w:r>
            <w:r w:rsidR="00055BFF">
              <w:rPr>
                <w:rFonts w:cs="Arial"/>
                <w:snapToGrid w:val="0"/>
                <w:color w:val="000000"/>
                <w:sz w:val="21"/>
                <w:szCs w:val="21"/>
              </w:rPr>
              <w:t>s</w:t>
            </w:r>
            <w:r w:rsidRPr="008C4DD4">
              <w:rPr>
                <w:rFonts w:cs="Arial"/>
                <w:snapToGrid w:val="0"/>
                <w:color w:val="000000"/>
                <w:sz w:val="21"/>
                <w:szCs w:val="21"/>
              </w:rPr>
              <w:t xml:space="preserve"> that the Dorset PCC’s views are fed into national consultations and debates so the policies can be shaped and </w:t>
            </w:r>
            <w:r w:rsidR="00055BFF" w:rsidRPr="008C4DD4">
              <w:rPr>
                <w:rFonts w:cs="Arial"/>
                <w:snapToGrid w:val="0"/>
                <w:color w:val="000000"/>
                <w:sz w:val="21"/>
                <w:szCs w:val="21"/>
              </w:rPr>
              <w:t>influenced,</w:t>
            </w:r>
            <w:r w:rsidRPr="008C4DD4">
              <w:rPr>
                <w:rFonts w:cs="Arial"/>
                <w:snapToGrid w:val="0"/>
                <w:color w:val="000000"/>
                <w:sz w:val="21"/>
                <w:szCs w:val="21"/>
              </w:rPr>
              <w:t xml:space="preserve"> and our views are respected.</w:t>
            </w:r>
          </w:p>
        </w:tc>
      </w:tr>
      <w:tr w:rsidR="008C4DD4" w:rsidRPr="00573242" w14:paraId="5FB0E2D9" w14:textId="77777777" w:rsidTr="00A525B4">
        <w:tc>
          <w:tcPr>
            <w:tcW w:w="4508" w:type="dxa"/>
            <w:shd w:val="clear" w:color="auto" w:fill="auto"/>
          </w:tcPr>
          <w:p w14:paraId="44B57723" w14:textId="77777777" w:rsidR="008C4DD4" w:rsidRPr="008C4DD4" w:rsidRDefault="008C4DD4" w:rsidP="008C4DD4">
            <w:pPr>
              <w:jc w:val="both"/>
              <w:rPr>
                <w:rFonts w:cs="Arial"/>
                <w:snapToGrid w:val="0"/>
                <w:color w:val="000000"/>
                <w:sz w:val="21"/>
                <w:szCs w:val="21"/>
              </w:rPr>
            </w:pPr>
            <w:r w:rsidRPr="008C4DD4">
              <w:rPr>
                <w:rFonts w:cs="Arial"/>
                <w:snapToGrid w:val="0"/>
                <w:color w:val="000000"/>
                <w:sz w:val="21"/>
                <w:szCs w:val="21"/>
              </w:rPr>
              <w:t>Support the Chief Executive in the relationship with the Police and Crime Panel, including drafting reports and responding to queries from Panel members as relating to prevention and violence reduction.</w:t>
            </w:r>
          </w:p>
          <w:p w14:paraId="27848FF3" w14:textId="1FFB851D" w:rsidR="008C4DD4" w:rsidRPr="008C4DD4" w:rsidRDefault="008C4DD4" w:rsidP="008C4DD4">
            <w:pPr>
              <w:widowControl w:val="0"/>
              <w:ind w:right="15"/>
              <w:jc w:val="both"/>
              <w:rPr>
                <w:rFonts w:cs="Arial"/>
                <w:bCs/>
                <w:snapToGrid w:val="0"/>
                <w:color w:val="000000"/>
                <w:sz w:val="21"/>
                <w:szCs w:val="21"/>
              </w:rPr>
            </w:pPr>
          </w:p>
        </w:tc>
        <w:tc>
          <w:tcPr>
            <w:tcW w:w="4701" w:type="dxa"/>
            <w:shd w:val="clear" w:color="auto" w:fill="auto"/>
          </w:tcPr>
          <w:p w14:paraId="239329A2" w14:textId="64CCBD71" w:rsidR="008C4DD4" w:rsidRPr="008C4DD4" w:rsidRDefault="008C4DD4" w:rsidP="008C4DD4">
            <w:pPr>
              <w:widowControl w:val="0"/>
              <w:tabs>
                <w:tab w:val="num" w:pos="1476"/>
              </w:tabs>
              <w:ind w:right="34"/>
              <w:jc w:val="both"/>
              <w:rPr>
                <w:rFonts w:cs="Arial"/>
                <w:bCs/>
                <w:snapToGrid w:val="0"/>
                <w:color w:val="000000"/>
                <w:sz w:val="21"/>
                <w:szCs w:val="21"/>
              </w:rPr>
            </w:pPr>
            <w:r w:rsidRPr="008C4DD4">
              <w:rPr>
                <w:rFonts w:cs="Arial"/>
                <w:snapToGrid w:val="0"/>
                <w:color w:val="000000"/>
                <w:sz w:val="21"/>
                <w:szCs w:val="21"/>
              </w:rPr>
              <w:t>Ensure</w:t>
            </w:r>
            <w:r w:rsidR="00055BFF">
              <w:rPr>
                <w:rFonts w:cs="Arial"/>
                <w:snapToGrid w:val="0"/>
                <w:color w:val="000000"/>
                <w:sz w:val="21"/>
                <w:szCs w:val="21"/>
              </w:rPr>
              <w:t>s</w:t>
            </w:r>
            <w:r w:rsidRPr="008C4DD4">
              <w:rPr>
                <w:rFonts w:cs="Arial"/>
                <w:snapToGrid w:val="0"/>
                <w:color w:val="000000"/>
                <w:sz w:val="21"/>
                <w:szCs w:val="21"/>
              </w:rPr>
              <w:t xml:space="preserve"> the OPCC both fulfils its statutory functions in relation to and actively supports the work of the Police and Crime Panel. </w:t>
            </w:r>
          </w:p>
        </w:tc>
      </w:tr>
      <w:tr w:rsidR="008C4DD4" w:rsidRPr="00573242" w14:paraId="306559E7" w14:textId="77777777" w:rsidTr="00A525B4">
        <w:tc>
          <w:tcPr>
            <w:tcW w:w="4508" w:type="dxa"/>
            <w:shd w:val="clear" w:color="auto" w:fill="auto"/>
          </w:tcPr>
          <w:p w14:paraId="522D5C31" w14:textId="77777777" w:rsidR="008C4DD4" w:rsidRPr="008C4DD4" w:rsidRDefault="008C4DD4" w:rsidP="008C4DD4">
            <w:pPr>
              <w:jc w:val="both"/>
              <w:rPr>
                <w:rFonts w:cs="Arial"/>
                <w:snapToGrid w:val="0"/>
                <w:color w:val="000000"/>
                <w:sz w:val="21"/>
                <w:szCs w:val="21"/>
              </w:rPr>
            </w:pPr>
            <w:r w:rsidRPr="008C4DD4">
              <w:rPr>
                <w:rFonts w:cs="Arial"/>
                <w:snapToGrid w:val="0"/>
                <w:color w:val="000000"/>
                <w:sz w:val="21"/>
                <w:szCs w:val="21"/>
              </w:rPr>
              <w:t>Ensure (through liaison with the Governance and Contact Teams who lead in this area) FoI requests received by OPCC and relating to prevention and violence reduction, are provided with a contextual response.</w:t>
            </w:r>
          </w:p>
          <w:p w14:paraId="41FAAE60" w14:textId="3B36D141" w:rsidR="008C4DD4" w:rsidRPr="008C4DD4" w:rsidRDefault="008C4DD4" w:rsidP="008C4DD4">
            <w:pPr>
              <w:widowControl w:val="0"/>
              <w:ind w:right="15"/>
              <w:jc w:val="both"/>
              <w:rPr>
                <w:rFonts w:cs="Arial"/>
                <w:bCs/>
                <w:snapToGrid w:val="0"/>
                <w:color w:val="000000"/>
                <w:sz w:val="21"/>
                <w:szCs w:val="21"/>
              </w:rPr>
            </w:pPr>
          </w:p>
        </w:tc>
        <w:tc>
          <w:tcPr>
            <w:tcW w:w="4701" w:type="dxa"/>
            <w:shd w:val="clear" w:color="auto" w:fill="auto"/>
          </w:tcPr>
          <w:p w14:paraId="3136A4FC" w14:textId="1D8C95DC" w:rsidR="008C4DD4" w:rsidRPr="008C4DD4" w:rsidRDefault="008C4DD4" w:rsidP="008C4DD4">
            <w:pPr>
              <w:jc w:val="both"/>
              <w:rPr>
                <w:rFonts w:cs="Arial"/>
                <w:snapToGrid w:val="0"/>
                <w:color w:val="000000"/>
                <w:sz w:val="21"/>
                <w:szCs w:val="21"/>
              </w:rPr>
            </w:pPr>
            <w:r w:rsidRPr="008C4DD4">
              <w:rPr>
                <w:rFonts w:cs="Arial"/>
                <w:snapToGrid w:val="0"/>
                <w:color w:val="000000"/>
                <w:sz w:val="21"/>
                <w:szCs w:val="21"/>
              </w:rPr>
              <w:t>Ensure</w:t>
            </w:r>
            <w:r w:rsidR="00055BFF">
              <w:rPr>
                <w:rFonts w:cs="Arial"/>
                <w:snapToGrid w:val="0"/>
                <w:color w:val="000000"/>
                <w:sz w:val="21"/>
                <w:szCs w:val="21"/>
              </w:rPr>
              <w:t>s</w:t>
            </w:r>
            <w:r w:rsidRPr="008C4DD4">
              <w:rPr>
                <w:rFonts w:cs="Arial"/>
                <w:snapToGrid w:val="0"/>
                <w:color w:val="000000"/>
                <w:sz w:val="21"/>
                <w:szCs w:val="21"/>
              </w:rPr>
              <w:t xml:space="preserve"> the OPCC both fulfils its statutory functions in relation to FoI, and actively seeks opportunities to provide informative responses to members of the public.</w:t>
            </w:r>
          </w:p>
          <w:p w14:paraId="49006D13" w14:textId="77777777" w:rsidR="008C4DD4" w:rsidRPr="008C4DD4" w:rsidRDefault="008C4DD4" w:rsidP="008C4DD4">
            <w:pPr>
              <w:widowControl w:val="0"/>
              <w:tabs>
                <w:tab w:val="num" w:pos="1476"/>
              </w:tabs>
              <w:ind w:right="34"/>
              <w:jc w:val="both"/>
              <w:rPr>
                <w:rFonts w:cs="Arial"/>
                <w:bCs/>
                <w:snapToGrid w:val="0"/>
                <w:color w:val="000000"/>
                <w:sz w:val="21"/>
                <w:szCs w:val="21"/>
              </w:rPr>
            </w:pPr>
          </w:p>
        </w:tc>
      </w:tr>
      <w:tr w:rsidR="00055BFF" w:rsidRPr="00573242" w14:paraId="022E763A" w14:textId="77777777" w:rsidTr="00A525B4">
        <w:tc>
          <w:tcPr>
            <w:tcW w:w="4508" w:type="dxa"/>
            <w:shd w:val="clear" w:color="auto" w:fill="auto"/>
          </w:tcPr>
          <w:p w14:paraId="7D64CFD5" w14:textId="77777777" w:rsidR="00055BFF" w:rsidRPr="00055BFF" w:rsidRDefault="00055BFF" w:rsidP="00055BFF">
            <w:pPr>
              <w:jc w:val="both"/>
              <w:rPr>
                <w:rFonts w:cs="Arial"/>
                <w:snapToGrid w:val="0"/>
                <w:color w:val="000000"/>
                <w:sz w:val="21"/>
                <w:szCs w:val="21"/>
              </w:rPr>
            </w:pPr>
            <w:r w:rsidRPr="00055BFF">
              <w:rPr>
                <w:rFonts w:cs="Arial"/>
                <w:snapToGrid w:val="0"/>
                <w:color w:val="000000"/>
                <w:sz w:val="21"/>
                <w:szCs w:val="21"/>
              </w:rPr>
              <w:t>Undertake analysis and interpretation of police performance data and the production of timely associated briefings to the PCC, Chief Executive and OPCC colleagues.</w:t>
            </w:r>
            <w:r w:rsidRPr="00055BFF">
              <w:rPr>
                <w:rFonts w:cs="Arial"/>
                <w:snapToGrid w:val="0"/>
                <w:color w:val="000000"/>
                <w:sz w:val="21"/>
                <w:szCs w:val="21"/>
              </w:rPr>
              <w:tab/>
            </w:r>
          </w:p>
          <w:p w14:paraId="6E6DB260" w14:textId="77777777" w:rsidR="00055BFF" w:rsidRPr="00055BFF" w:rsidRDefault="00055BFF" w:rsidP="00055BFF">
            <w:pPr>
              <w:jc w:val="both"/>
              <w:rPr>
                <w:rFonts w:cs="Arial"/>
                <w:snapToGrid w:val="0"/>
                <w:color w:val="000000"/>
                <w:sz w:val="21"/>
                <w:szCs w:val="21"/>
              </w:rPr>
            </w:pPr>
          </w:p>
        </w:tc>
        <w:tc>
          <w:tcPr>
            <w:tcW w:w="4701" w:type="dxa"/>
            <w:shd w:val="clear" w:color="auto" w:fill="auto"/>
          </w:tcPr>
          <w:p w14:paraId="1F8611D9" w14:textId="0F8C8F93" w:rsidR="00055BFF" w:rsidRPr="00055BFF" w:rsidRDefault="00055BFF" w:rsidP="00055BFF">
            <w:pPr>
              <w:jc w:val="both"/>
              <w:rPr>
                <w:rFonts w:cs="Arial"/>
                <w:snapToGrid w:val="0"/>
                <w:color w:val="000000"/>
                <w:sz w:val="21"/>
                <w:szCs w:val="21"/>
              </w:rPr>
            </w:pPr>
            <w:r w:rsidRPr="00055BFF">
              <w:rPr>
                <w:rFonts w:cs="Arial"/>
                <w:snapToGrid w:val="0"/>
                <w:color w:val="000000"/>
                <w:sz w:val="21"/>
                <w:szCs w:val="21"/>
              </w:rPr>
              <w:t>Ensure</w:t>
            </w:r>
            <w:r w:rsidR="00791B14">
              <w:rPr>
                <w:rFonts w:cs="Arial"/>
                <w:snapToGrid w:val="0"/>
                <w:color w:val="000000"/>
                <w:sz w:val="21"/>
                <w:szCs w:val="21"/>
              </w:rPr>
              <w:t>s</w:t>
            </w:r>
            <w:r w:rsidRPr="00055BFF">
              <w:rPr>
                <w:rFonts w:cs="Arial"/>
                <w:snapToGrid w:val="0"/>
                <w:color w:val="000000"/>
                <w:sz w:val="21"/>
                <w:szCs w:val="21"/>
              </w:rPr>
              <w:t xml:space="preserve"> that the PCC, Chief Executive and OPCC colleagues are well briefed and kept fully informed on police performance, including key successes or concerns and emerging trends to support the PCC’s role of holding the Chief Constable to account.</w:t>
            </w:r>
          </w:p>
          <w:p w14:paraId="016105F7" w14:textId="77777777" w:rsidR="00055BFF" w:rsidRPr="00055BFF" w:rsidRDefault="00055BFF" w:rsidP="00055BFF">
            <w:pPr>
              <w:jc w:val="both"/>
              <w:rPr>
                <w:rFonts w:cs="Arial"/>
                <w:snapToGrid w:val="0"/>
                <w:color w:val="000000"/>
                <w:sz w:val="21"/>
                <w:szCs w:val="21"/>
              </w:rPr>
            </w:pPr>
          </w:p>
        </w:tc>
      </w:tr>
      <w:tr w:rsidR="00055BFF" w:rsidRPr="00573242" w14:paraId="6A929029" w14:textId="77777777" w:rsidTr="00A525B4">
        <w:tc>
          <w:tcPr>
            <w:tcW w:w="4508" w:type="dxa"/>
            <w:shd w:val="clear" w:color="auto" w:fill="auto"/>
          </w:tcPr>
          <w:p w14:paraId="4B48D78C" w14:textId="1F5688DB" w:rsidR="00055BFF" w:rsidRDefault="00791B14" w:rsidP="00055BFF">
            <w:pPr>
              <w:jc w:val="both"/>
              <w:rPr>
                <w:rFonts w:cs="Arial"/>
                <w:snapToGrid w:val="0"/>
                <w:color w:val="000000"/>
                <w:sz w:val="21"/>
                <w:szCs w:val="21"/>
              </w:rPr>
            </w:pPr>
            <w:r>
              <w:rPr>
                <w:rFonts w:cs="Arial"/>
                <w:snapToGrid w:val="0"/>
                <w:color w:val="000000"/>
                <w:sz w:val="21"/>
                <w:szCs w:val="21"/>
              </w:rPr>
              <w:lastRenderedPageBreak/>
              <w:t>A</w:t>
            </w:r>
            <w:r w:rsidR="00055BFF" w:rsidRPr="00055BFF">
              <w:rPr>
                <w:rFonts w:cs="Arial"/>
                <w:snapToGrid w:val="0"/>
                <w:color w:val="000000"/>
                <w:sz w:val="21"/>
                <w:szCs w:val="21"/>
              </w:rPr>
              <w:t xml:space="preserve">ll work carried out by the post-holder is </w:t>
            </w:r>
            <w:r>
              <w:rPr>
                <w:rFonts w:cs="Arial"/>
                <w:snapToGrid w:val="0"/>
                <w:color w:val="000000"/>
                <w:sz w:val="21"/>
                <w:szCs w:val="21"/>
              </w:rPr>
              <w:t xml:space="preserve">required to be </w:t>
            </w:r>
            <w:r w:rsidR="00055BFF" w:rsidRPr="00055BFF">
              <w:rPr>
                <w:rFonts w:cs="Arial"/>
                <w:snapToGrid w:val="0"/>
                <w:color w:val="000000"/>
                <w:sz w:val="21"/>
                <w:szCs w:val="21"/>
              </w:rPr>
              <w:t xml:space="preserve">delivered at the best speed, </w:t>
            </w:r>
            <w:r w:rsidRPr="00055BFF">
              <w:rPr>
                <w:rFonts w:cs="Arial"/>
                <w:snapToGrid w:val="0"/>
                <w:color w:val="000000"/>
                <w:sz w:val="21"/>
                <w:szCs w:val="21"/>
              </w:rPr>
              <w:t>quality,</w:t>
            </w:r>
            <w:r w:rsidR="00055BFF" w:rsidRPr="00055BFF">
              <w:rPr>
                <w:rFonts w:cs="Arial"/>
                <w:snapToGrid w:val="0"/>
                <w:color w:val="000000"/>
                <w:sz w:val="21"/>
                <w:szCs w:val="21"/>
              </w:rPr>
              <w:t xml:space="preserve"> and value.  </w:t>
            </w:r>
          </w:p>
          <w:p w14:paraId="655C4127" w14:textId="1E6CB42D" w:rsidR="00791B14" w:rsidRPr="00055BFF" w:rsidRDefault="00791B14" w:rsidP="00055BFF">
            <w:pPr>
              <w:jc w:val="both"/>
              <w:rPr>
                <w:rFonts w:cs="Arial"/>
                <w:snapToGrid w:val="0"/>
                <w:color w:val="000000"/>
                <w:sz w:val="21"/>
                <w:szCs w:val="21"/>
              </w:rPr>
            </w:pPr>
          </w:p>
        </w:tc>
        <w:tc>
          <w:tcPr>
            <w:tcW w:w="4701" w:type="dxa"/>
            <w:shd w:val="clear" w:color="auto" w:fill="auto"/>
          </w:tcPr>
          <w:p w14:paraId="1F3C6244" w14:textId="14BC9959" w:rsidR="00055BFF" w:rsidRPr="00055BFF" w:rsidRDefault="00055BFF" w:rsidP="00055BFF">
            <w:pPr>
              <w:jc w:val="both"/>
              <w:rPr>
                <w:rFonts w:cs="Arial"/>
                <w:snapToGrid w:val="0"/>
                <w:color w:val="000000"/>
                <w:sz w:val="21"/>
                <w:szCs w:val="21"/>
              </w:rPr>
            </w:pPr>
            <w:r w:rsidRPr="00055BFF">
              <w:rPr>
                <w:rFonts w:cs="Arial"/>
                <w:snapToGrid w:val="0"/>
                <w:color w:val="000000"/>
                <w:sz w:val="21"/>
                <w:szCs w:val="21"/>
              </w:rPr>
              <w:t>Ensure</w:t>
            </w:r>
            <w:r w:rsidR="00791B14">
              <w:rPr>
                <w:rFonts w:cs="Arial"/>
                <w:snapToGrid w:val="0"/>
                <w:color w:val="000000"/>
                <w:sz w:val="21"/>
                <w:szCs w:val="21"/>
              </w:rPr>
              <w:t>s</w:t>
            </w:r>
            <w:r w:rsidRPr="00055BFF">
              <w:rPr>
                <w:rFonts w:cs="Arial"/>
                <w:snapToGrid w:val="0"/>
                <w:color w:val="000000"/>
                <w:sz w:val="21"/>
                <w:szCs w:val="21"/>
              </w:rPr>
              <w:t xml:space="preserve"> best value for the public purse.</w:t>
            </w:r>
          </w:p>
        </w:tc>
      </w:tr>
      <w:tr w:rsidR="00055BFF" w:rsidRPr="00BF38E2" w14:paraId="76E260B5" w14:textId="77777777" w:rsidTr="00573242">
        <w:tc>
          <w:tcPr>
            <w:tcW w:w="4508" w:type="dxa"/>
            <w:shd w:val="clear" w:color="auto" w:fill="auto"/>
          </w:tcPr>
          <w:p w14:paraId="64B8DCB3" w14:textId="77777777" w:rsidR="00055BFF" w:rsidRPr="00BF38E2" w:rsidRDefault="00055BFF" w:rsidP="00055BFF">
            <w:pPr>
              <w:jc w:val="both"/>
              <w:rPr>
                <w:sz w:val="21"/>
                <w:szCs w:val="21"/>
              </w:rPr>
            </w:pPr>
            <w:r w:rsidRPr="00BF38E2">
              <w:rPr>
                <w:sz w:val="21"/>
                <w:szCs w:val="21"/>
              </w:rPr>
              <w:t>This list of duties is not restric</w:t>
            </w:r>
            <w:r>
              <w:rPr>
                <w:sz w:val="21"/>
                <w:szCs w:val="21"/>
              </w:rPr>
              <w:t>tive or exhaustive and the post</w:t>
            </w:r>
            <w:r w:rsidRPr="00BF38E2">
              <w:rPr>
                <w:sz w:val="21"/>
                <w:szCs w:val="21"/>
              </w:rPr>
              <w:t>holder may be required to carry out duties from time to time that are either commensurate with/or lower than the grade of the post.  In some posts this might include the ad-hoc provision of guidance and informal training of new colleagues.</w:t>
            </w:r>
          </w:p>
          <w:p w14:paraId="22F7ADD9" w14:textId="77777777" w:rsidR="00055BFF" w:rsidRPr="00BF38E2" w:rsidRDefault="00055BFF" w:rsidP="00055BFF">
            <w:pPr>
              <w:jc w:val="both"/>
              <w:rPr>
                <w:rFonts w:cs="Arial"/>
                <w:snapToGrid w:val="0"/>
                <w:sz w:val="21"/>
                <w:szCs w:val="21"/>
              </w:rPr>
            </w:pPr>
          </w:p>
        </w:tc>
        <w:tc>
          <w:tcPr>
            <w:tcW w:w="4701" w:type="dxa"/>
            <w:shd w:val="clear" w:color="auto" w:fill="auto"/>
          </w:tcPr>
          <w:p w14:paraId="12D52A1D" w14:textId="77777777" w:rsidR="00055BFF" w:rsidRPr="00BF38E2" w:rsidRDefault="00055BFF" w:rsidP="00055BFF">
            <w:pPr>
              <w:pStyle w:val="BodyTextIndent2"/>
              <w:spacing w:after="0" w:line="240" w:lineRule="auto"/>
              <w:ind w:left="0"/>
              <w:jc w:val="both"/>
              <w:rPr>
                <w:rFonts w:cs="Arial"/>
                <w:sz w:val="21"/>
                <w:szCs w:val="21"/>
              </w:rPr>
            </w:pPr>
            <w:r w:rsidRPr="00BF38E2">
              <w:rPr>
                <w:sz w:val="21"/>
                <w:szCs w:val="21"/>
              </w:rPr>
              <w:t xml:space="preserve">Completion of duties to meet the needs of the </w:t>
            </w:r>
            <w:r>
              <w:rPr>
                <w:sz w:val="21"/>
                <w:szCs w:val="21"/>
              </w:rPr>
              <w:t>P</w:t>
            </w:r>
            <w:r w:rsidRPr="00BF38E2">
              <w:rPr>
                <w:sz w:val="21"/>
                <w:szCs w:val="21"/>
              </w:rPr>
              <w:t xml:space="preserve">olice </w:t>
            </w:r>
            <w:r>
              <w:rPr>
                <w:sz w:val="21"/>
                <w:szCs w:val="21"/>
              </w:rPr>
              <w:t>S</w:t>
            </w:r>
            <w:r w:rsidRPr="00BF38E2">
              <w:rPr>
                <w:sz w:val="21"/>
                <w:szCs w:val="21"/>
              </w:rPr>
              <w:t>ervice.</w:t>
            </w:r>
          </w:p>
          <w:p w14:paraId="16BD4A91" w14:textId="77777777" w:rsidR="00055BFF" w:rsidRPr="00BF38E2" w:rsidRDefault="00055BFF" w:rsidP="00055BFF">
            <w:pPr>
              <w:jc w:val="both"/>
              <w:rPr>
                <w:rFonts w:cs="Arial"/>
                <w:snapToGrid w:val="0"/>
                <w:sz w:val="21"/>
                <w:szCs w:val="21"/>
              </w:rPr>
            </w:pPr>
          </w:p>
        </w:tc>
      </w:tr>
    </w:tbl>
    <w:p w14:paraId="65A4FD42" w14:textId="77777777" w:rsidR="00F6001C" w:rsidRPr="00F6001C" w:rsidRDefault="00F6001C">
      <w:pPr>
        <w:rPr>
          <w:sz w:val="2"/>
        </w:rPr>
      </w:pPr>
    </w:p>
    <w:tbl>
      <w:tblPr>
        <w:tblStyle w:val="TableGrid"/>
        <w:tblW w:w="9209" w:type="dxa"/>
        <w:tblLayout w:type="fixed"/>
        <w:tblLook w:val="04A0" w:firstRow="1" w:lastRow="0" w:firstColumn="1" w:lastColumn="0" w:noHBand="0" w:noVBand="1"/>
      </w:tblPr>
      <w:tblGrid>
        <w:gridCol w:w="988"/>
        <w:gridCol w:w="8221"/>
      </w:tblGrid>
      <w:tr w:rsidR="00BF38E2" w14:paraId="58AB5484" w14:textId="77777777" w:rsidTr="00807266">
        <w:tc>
          <w:tcPr>
            <w:tcW w:w="9209" w:type="dxa"/>
            <w:gridSpan w:val="2"/>
            <w:shd w:val="clear" w:color="auto" w:fill="DEEAF6" w:themeFill="accent1" w:themeFillTint="33"/>
          </w:tcPr>
          <w:p w14:paraId="0594B069" w14:textId="77777777" w:rsidR="00BF38E2" w:rsidRPr="00BF38E2" w:rsidRDefault="00BF38E2" w:rsidP="00676B74">
            <w:pPr>
              <w:widowControl w:val="0"/>
              <w:tabs>
                <w:tab w:val="left" w:pos="363"/>
              </w:tabs>
              <w:rPr>
                <w:rFonts w:cs="Arial"/>
                <w:snapToGrid w:val="0"/>
                <w:color w:val="000000"/>
                <w:sz w:val="21"/>
                <w:szCs w:val="21"/>
              </w:rPr>
            </w:pPr>
          </w:p>
          <w:p w14:paraId="3440610C" w14:textId="77777777" w:rsidR="00BF38E2" w:rsidRDefault="00BF38E2" w:rsidP="00BF38E2">
            <w:pPr>
              <w:widowControl w:val="0"/>
              <w:tabs>
                <w:tab w:val="left" w:pos="363"/>
              </w:tabs>
              <w:rPr>
                <w:rFonts w:cs="Arial"/>
                <w:snapToGrid w:val="0"/>
                <w:color w:val="000000"/>
                <w:sz w:val="21"/>
                <w:szCs w:val="21"/>
              </w:rPr>
            </w:pPr>
            <w:r>
              <w:rPr>
                <w:rFonts w:cs="Arial"/>
                <w:b/>
                <w:snapToGrid w:val="0"/>
                <w:color w:val="000000"/>
                <w:sz w:val="21"/>
                <w:szCs w:val="21"/>
              </w:rPr>
              <w:t>4.</w:t>
            </w:r>
            <w:r>
              <w:rPr>
                <w:rFonts w:cs="Arial"/>
                <w:b/>
                <w:snapToGrid w:val="0"/>
                <w:color w:val="000000"/>
                <w:sz w:val="21"/>
                <w:szCs w:val="21"/>
              </w:rPr>
              <w:tab/>
              <w:t>CONTACTS</w:t>
            </w:r>
          </w:p>
          <w:p w14:paraId="24D7C5FA" w14:textId="77777777" w:rsidR="00BF38E2" w:rsidRDefault="00BF38E2" w:rsidP="00BF38E2">
            <w:pPr>
              <w:widowControl w:val="0"/>
              <w:ind w:left="1"/>
              <w:rPr>
                <w:rFonts w:cs="Arial"/>
                <w:b/>
                <w:snapToGrid w:val="0"/>
                <w:color w:val="000000"/>
                <w:sz w:val="18"/>
                <w:szCs w:val="18"/>
              </w:rPr>
            </w:pPr>
          </w:p>
          <w:p w14:paraId="04D2DFA4" w14:textId="77777777" w:rsidR="00BF38E2" w:rsidRPr="000E4339" w:rsidRDefault="00BF38E2" w:rsidP="00AD7266">
            <w:pPr>
              <w:widowControl w:val="0"/>
              <w:ind w:left="1"/>
              <w:jc w:val="both"/>
              <w:rPr>
                <w:rFonts w:cs="Arial"/>
                <w:snapToGrid w:val="0"/>
                <w:color w:val="000000"/>
                <w:sz w:val="16"/>
                <w:szCs w:val="16"/>
              </w:rPr>
            </w:pPr>
            <w:r w:rsidRPr="000E4339">
              <w:rPr>
                <w:rFonts w:cs="Arial"/>
                <w:b/>
                <w:snapToGrid w:val="0"/>
                <w:color w:val="000000"/>
                <w:sz w:val="16"/>
                <w:szCs w:val="16"/>
              </w:rPr>
              <w:t>Five main contacts, internal or external (other than Manager), which the post-holder regularly deals with in the course of their work.</w:t>
            </w:r>
          </w:p>
          <w:p w14:paraId="28DA458F" w14:textId="77777777" w:rsidR="00BF38E2" w:rsidRDefault="00BF38E2" w:rsidP="00B1208F">
            <w:pPr>
              <w:rPr>
                <w:rFonts w:cs="Arial"/>
                <w:snapToGrid w:val="0"/>
                <w:color w:val="000080"/>
                <w:sz w:val="21"/>
                <w:szCs w:val="21"/>
              </w:rPr>
            </w:pPr>
          </w:p>
        </w:tc>
      </w:tr>
      <w:tr w:rsidR="00791B14" w:rsidRPr="00573242" w14:paraId="69611D94" w14:textId="77777777" w:rsidTr="00807266">
        <w:tc>
          <w:tcPr>
            <w:tcW w:w="988" w:type="dxa"/>
            <w:shd w:val="clear" w:color="auto" w:fill="DEEAF6" w:themeFill="accent1" w:themeFillTint="33"/>
          </w:tcPr>
          <w:p w14:paraId="3FD6366D" w14:textId="77777777" w:rsidR="00791B14" w:rsidRPr="00BF38E2" w:rsidRDefault="00791B14" w:rsidP="00791B14">
            <w:pPr>
              <w:pStyle w:val="ListParagraph"/>
              <w:numPr>
                <w:ilvl w:val="0"/>
                <w:numId w:val="4"/>
              </w:numPr>
              <w:ind w:left="164" w:hanging="164"/>
              <w:jc w:val="both"/>
              <w:rPr>
                <w:b/>
                <w:sz w:val="21"/>
                <w:szCs w:val="21"/>
              </w:rPr>
            </w:pPr>
          </w:p>
        </w:tc>
        <w:tc>
          <w:tcPr>
            <w:tcW w:w="8221" w:type="dxa"/>
          </w:tcPr>
          <w:p w14:paraId="520885D9" w14:textId="77777777" w:rsidR="00791B14" w:rsidRPr="003036D1" w:rsidRDefault="00791B14" w:rsidP="00791B14">
            <w:pPr>
              <w:rPr>
                <w:rFonts w:cs="Arial"/>
                <w:snapToGrid w:val="0"/>
                <w:color w:val="000000"/>
                <w:sz w:val="21"/>
                <w:szCs w:val="21"/>
              </w:rPr>
            </w:pPr>
            <w:r w:rsidRPr="003036D1">
              <w:rPr>
                <w:rFonts w:cs="Arial"/>
                <w:snapToGrid w:val="0"/>
                <w:color w:val="000000"/>
                <w:sz w:val="21"/>
                <w:szCs w:val="21"/>
              </w:rPr>
              <w:t xml:space="preserve">PCC </w:t>
            </w:r>
          </w:p>
          <w:p w14:paraId="5963EBFD" w14:textId="77777777" w:rsidR="00791B14" w:rsidRPr="00573242" w:rsidRDefault="00791B14" w:rsidP="00791B14">
            <w:pPr>
              <w:rPr>
                <w:sz w:val="21"/>
                <w:szCs w:val="21"/>
              </w:rPr>
            </w:pPr>
          </w:p>
        </w:tc>
      </w:tr>
      <w:tr w:rsidR="00791B14" w:rsidRPr="00573242" w14:paraId="2C42E0FD" w14:textId="77777777" w:rsidTr="00807266">
        <w:tc>
          <w:tcPr>
            <w:tcW w:w="988" w:type="dxa"/>
            <w:shd w:val="clear" w:color="auto" w:fill="DEEAF6" w:themeFill="accent1" w:themeFillTint="33"/>
          </w:tcPr>
          <w:p w14:paraId="4DB89A58" w14:textId="77777777" w:rsidR="00791B14" w:rsidRPr="00BF38E2" w:rsidRDefault="00791B14" w:rsidP="00791B14">
            <w:pPr>
              <w:pStyle w:val="ListParagraph"/>
              <w:numPr>
                <w:ilvl w:val="0"/>
                <w:numId w:val="4"/>
              </w:numPr>
              <w:ind w:left="164" w:hanging="164"/>
              <w:jc w:val="both"/>
              <w:rPr>
                <w:b/>
                <w:sz w:val="21"/>
                <w:szCs w:val="21"/>
              </w:rPr>
            </w:pPr>
          </w:p>
        </w:tc>
        <w:tc>
          <w:tcPr>
            <w:tcW w:w="8221" w:type="dxa"/>
          </w:tcPr>
          <w:p w14:paraId="08E74B5D" w14:textId="2C03BA2A" w:rsidR="00791B14" w:rsidRPr="00573242" w:rsidRDefault="00791B14" w:rsidP="00791B14">
            <w:pPr>
              <w:rPr>
                <w:sz w:val="21"/>
                <w:szCs w:val="21"/>
              </w:rPr>
            </w:pPr>
            <w:r w:rsidRPr="003036D1">
              <w:rPr>
                <w:rFonts w:cs="Arial"/>
                <w:snapToGrid w:val="0"/>
                <w:color w:val="000000"/>
                <w:sz w:val="21"/>
                <w:szCs w:val="21"/>
              </w:rPr>
              <w:t>OPCC Senior Management Team and other OPCC colleagues (notably</w:t>
            </w:r>
            <w:r>
              <w:rPr>
                <w:rFonts w:cs="Arial"/>
                <w:snapToGrid w:val="0"/>
                <w:color w:val="000000"/>
                <w:sz w:val="21"/>
                <w:szCs w:val="21"/>
              </w:rPr>
              <w:t xml:space="preserve"> the</w:t>
            </w:r>
            <w:r w:rsidRPr="003036D1">
              <w:rPr>
                <w:rFonts w:cs="Arial"/>
                <w:snapToGrid w:val="0"/>
                <w:color w:val="000000"/>
                <w:sz w:val="21"/>
                <w:szCs w:val="21"/>
              </w:rPr>
              <w:t xml:space="preserve"> </w:t>
            </w:r>
            <w:r>
              <w:rPr>
                <w:rFonts w:cs="Arial"/>
                <w:snapToGrid w:val="0"/>
                <w:color w:val="000000"/>
                <w:sz w:val="21"/>
                <w:szCs w:val="21"/>
              </w:rPr>
              <w:t>P</w:t>
            </w:r>
            <w:r w:rsidRPr="003036D1">
              <w:rPr>
                <w:rFonts w:cs="Arial"/>
                <w:snapToGrid w:val="0"/>
                <w:color w:val="000000"/>
                <w:sz w:val="21"/>
                <w:szCs w:val="21"/>
              </w:rPr>
              <w:t xml:space="preserve">olicy and </w:t>
            </w:r>
            <w:r>
              <w:rPr>
                <w:rFonts w:cs="Arial"/>
                <w:snapToGrid w:val="0"/>
                <w:color w:val="000000"/>
                <w:sz w:val="21"/>
                <w:szCs w:val="21"/>
              </w:rPr>
              <w:t>C</w:t>
            </w:r>
            <w:r w:rsidRPr="003036D1">
              <w:rPr>
                <w:rFonts w:cs="Arial"/>
                <w:snapToGrid w:val="0"/>
                <w:color w:val="000000"/>
                <w:sz w:val="21"/>
                <w:szCs w:val="21"/>
              </w:rPr>
              <w:t>ommissioning team)</w:t>
            </w:r>
          </w:p>
        </w:tc>
      </w:tr>
      <w:tr w:rsidR="00791B14" w:rsidRPr="00573242" w14:paraId="6D29AF1F" w14:textId="77777777" w:rsidTr="00807266">
        <w:tc>
          <w:tcPr>
            <w:tcW w:w="988" w:type="dxa"/>
            <w:shd w:val="clear" w:color="auto" w:fill="DEEAF6" w:themeFill="accent1" w:themeFillTint="33"/>
          </w:tcPr>
          <w:p w14:paraId="1CBE1836" w14:textId="77777777" w:rsidR="00791B14" w:rsidRPr="00BF38E2" w:rsidRDefault="00791B14" w:rsidP="00791B14">
            <w:pPr>
              <w:pStyle w:val="ListParagraph"/>
              <w:numPr>
                <w:ilvl w:val="0"/>
                <w:numId w:val="4"/>
              </w:numPr>
              <w:ind w:left="164" w:hanging="164"/>
              <w:jc w:val="both"/>
              <w:rPr>
                <w:b/>
                <w:sz w:val="21"/>
                <w:szCs w:val="21"/>
              </w:rPr>
            </w:pPr>
          </w:p>
        </w:tc>
        <w:tc>
          <w:tcPr>
            <w:tcW w:w="8221" w:type="dxa"/>
          </w:tcPr>
          <w:p w14:paraId="2609990D" w14:textId="77777777" w:rsidR="00791B14" w:rsidRPr="003036D1" w:rsidRDefault="00791B14" w:rsidP="00791B14">
            <w:pPr>
              <w:jc w:val="both"/>
              <w:rPr>
                <w:rFonts w:cs="Arial"/>
                <w:snapToGrid w:val="0"/>
                <w:color w:val="000000"/>
                <w:sz w:val="21"/>
                <w:szCs w:val="21"/>
              </w:rPr>
            </w:pPr>
            <w:r w:rsidRPr="003036D1">
              <w:rPr>
                <w:rFonts w:cs="Arial"/>
                <w:snapToGrid w:val="0"/>
                <w:color w:val="000000"/>
                <w:sz w:val="21"/>
                <w:szCs w:val="21"/>
              </w:rPr>
              <w:t>Policy</w:t>
            </w:r>
            <w:r>
              <w:rPr>
                <w:rFonts w:cs="Arial"/>
                <w:snapToGrid w:val="0"/>
                <w:color w:val="000000"/>
                <w:sz w:val="21"/>
                <w:szCs w:val="21"/>
              </w:rPr>
              <w:t xml:space="preserve"> and d</w:t>
            </w:r>
            <w:r w:rsidRPr="003036D1">
              <w:rPr>
                <w:rFonts w:cs="Arial"/>
                <w:snapToGrid w:val="0"/>
                <w:color w:val="000000"/>
                <w:sz w:val="21"/>
                <w:szCs w:val="21"/>
              </w:rPr>
              <w:t>elivery</w:t>
            </w:r>
            <w:r>
              <w:rPr>
                <w:rFonts w:cs="Arial"/>
                <w:snapToGrid w:val="0"/>
                <w:color w:val="000000"/>
                <w:sz w:val="21"/>
                <w:szCs w:val="21"/>
              </w:rPr>
              <w:t xml:space="preserve"> </w:t>
            </w:r>
            <w:r w:rsidRPr="003036D1">
              <w:rPr>
                <w:rFonts w:cs="Arial"/>
                <w:snapToGrid w:val="0"/>
                <w:color w:val="000000"/>
                <w:sz w:val="21"/>
                <w:szCs w:val="21"/>
              </w:rPr>
              <w:t>colleagues in partner and stakeholder agencies</w:t>
            </w:r>
          </w:p>
          <w:p w14:paraId="5D67AB76" w14:textId="77777777" w:rsidR="00791B14" w:rsidRPr="00573242" w:rsidRDefault="00791B14" w:rsidP="00791B14">
            <w:pPr>
              <w:rPr>
                <w:sz w:val="21"/>
                <w:szCs w:val="21"/>
              </w:rPr>
            </w:pPr>
          </w:p>
        </w:tc>
      </w:tr>
      <w:tr w:rsidR="00791B14" w:rsidRPr="00573242" w14:paraId="496C9FC2" w14:textId="77777777" w:rsidTr="00807266">
        <w:tc>
          <w:tcPr>
            <w:tcW w:w="988" w:type="dxa"/>
            <w:shd w:val="clear" w:color="auto" w:fill="DEEAF6" w:themeFill="accent1" w:themeFillTint="33"/>
          </w:tcPr>
          <w:p w14:paraId="73302F9F" w14:textId="77777777" w:rsidR="00791B14" w:rsidRPr="00BF38E2" w:rsidRDefault="00791B14" w:rsidP="00791B14">
            <w:pPr>
              <w:pStyle w:val="ListParagraph"/>
              <w:numPr>
                <w:ilvl w:val="0"/>
                <w:numId w:val="4"/>
              </w:numPr>
              <w:ind w:left="164" w:hanging="164"/>
              <w:jc w:val="both"/>
              <w:rPr>
                <w:b/>
                <w:sz w:val="21"/>
                <w:szCs w:val="21"/>
              </w:rPr>
            </w:pPr>
          </w:p>
        </w:tc>
        <w:tc>
          <w:tcPr>
            <w:tcW w:w="8221" w:type="dxa"/>
          </w:tcPr>
          <w:p w14:paraId="60FD3839" w14:textId="77777777" w:rsidR="00791B14" w:rsidRDefault="00791B14" w:rsidP="00791B14">
            <w:pPr>
              <w:rPr>
                <w:rFonts w:cs="Arial"/>
                <w:snapToGrid w:val="0"/>
                <w:color w:val="000000"/>
                <w:sz w:val="21"/>
                <w:szCs w:val="21"/>
              </w:rPr>
            </w:pPr>
            <w:r w:rsidRPr="003036D1">
              <w:rPr>
                <w:rFonts w:cs="Arial"/>
                <w:snapToGrid w:val="0"/>
                <w:color w:val="000000"/>
                <w:sz w:val="21"/>
                <w:szCs w:val="21"/>
              </w:rPr>
              <w:t>Dorset Police officers and staff</w:t>
            </w:r>
          </w:p>
          <w:p w14:paraId="7FB7CE27" w14:textId="24DD8327" w:rsidR="00791B14" w:rsidRPr="00573242" w:rsidRDefault="00791B14" w:rsidP="00791B14">
            <w:pPr>
              <w:rPr>
                <w:sz w:val="21"/>
                <w:szCs w:val="21"/>
              </w:rPr>
            </w:pPr>
          </w:p>
        </w:tc>
      </w:tr>
      <w:tr w:rsidR="00791B14" w:rsidRPr="00573242" w14:paraId="2312D64E" w14:textId="77777777" w:rsidTr="00807266">
        <w:tc>
          <w:tcPr>
            <w:tcW w:w="988" w:type="dxa"/>
            <w:shd w:val="clear" w:color="auto" w:fill="DEEAF6" w:themeFill="accent1" w:themeFillTint="33"/>
          </w:tcPr>
          <w:p w14:paraId="6739BD66" w14:textId="77777777" w:rsidR="00791B14" w:rsidRPr="00BF38E2" w:rsidRDefault="00791B14" w:rsidP="00791B14">
            <w:pPr>
              <w:pStyle w:val="ListParagraph"/>
              <w:numPr>
                <w:ilvl w:val="0"/>
                <w:numId w:val="4"/>
              </w:numPr>
              <w:ind w:left="164" w:hanging="164"/>
              <w:jc w:val="both"/>
              <w:rPr>
                <w:b/>
                <w:sz w:val="21"/>
                <w:szCs w:val="21"/>
              </w:rPr>
            </w:pPr>
          </w:p>
        </w:tc>
        <w:tc>
          <w:tcPr>
            <w:tcW w:w="8221" w:type="dxa"/>
          </w:tcPr>
          <w:p w14:paraId="3BFDE659" w14:textId="77777777" w:rsidR="00791B14" w:rsidRPr="003036D1" w:rsidRDefault="00791B14" w:rsidP="00791B14">
            <w:pPr>
              <w:jc w:val="both"/>
              <w:rPr>
                <w:rFonts w:cs="Arial"/>
                <w:snapToGrid w:val="0"/>
                <w:color w:val="000000"/>
                <w:sz w:val="21"/>
                <w:szCs w:val="21"/>
              </w:rPr>
            </w:pPr>
            <w:r w:rsidRPr="003036D1">
              <w:rPr>
                <w:rFonts w:cs="Arial"/>
                <w:snapToGrid w:val="0"/>
                <w:color w:val="000000"/>
                <w:sz w:val="21"/>
                <w:szCs w:val="21"/>
              </w:rPr>
              <w:t xml:space="preserve">National, regional and local </w:t>
            </w:r>
            <w:r>
              <w:rPr>
                <w:rFonts w:cs="Arial"/>
                <w:snapToGrid w:val="0"/>
                <w:color w:val="000000"/>
                <w:sz w:val="21"/>
                <w:szCs w:val="21"/>
              </w:rPr>
              <w:t xml:space="preserve">Violence Reduction Units and </w:t>
            </w:r>
            <w:r w:rsidRPr="003036D1">
              <w:rPr>
                <w:rFonts w:cs="Arial"/>
                <w:snapToGrid w:val="0"/>
                <w:color w:val="000000"/>
                <w:sz w:val="21"/>
                <w:szCs w:val="21"/>
              </w:rPr>
              <w:t>PCC Representative Bodies</w:t>
            </w:r>
          </w:p>
          <w:p w14:paraId="56B2C3EA" w14:textId="77777777" w:rsidR="00791B14" w:rsidRPr="00573242" w:rsidRDefault="00791B14" w:rsidP="00791B14">
            <w:pPr>
              <w:rPr>
                <w:sz w:val="21"/>
                <w:szCs w:val="21"/>
              </w:rPr>
            </w:pPr>
          </w:p>
        </w:tc>
      </w:tr>
      <w:tr w:rsidR="00791B14" w14:paraId="3906309B" w14:textId="77777777" w:rsidTr="00807266">
        <w:tc>
          <w:tcPr>
            <w:tcW w:w="9209" w:type="dxa"/>
            <w:gridSpan w:val="2"/>
            <w:shd w:val="clear" w:color="auto" w:fill="DEEAF6" w:themeFill="accent1" w:themeFillTint="33"/>
          </w:tcPr>
          <w:p w14:paraId="24B43033" w14:textId="77777777" w:rsidR="00791B14" w:rsidRPr="00BF38E2" w:rsidRDefault="00791B14" w:rsidP="00791B14">
            <w:pPr>
              <w:keepNext/>
              <w:widowControl w:val="0"/>
              <w:tabs>
                <w:tab w:val="left" w:pos="363"/>
              </w:tabs>
              <w:rPr>
                <w:rFonts w:cs="Arial"/>
                <w:snapToGrid w:val="0"/>
                <w:color w:val="000000"/>
                <w:sz w:val="21"/>
                <w:szCs w:val="21"/>
              </w:rPr>
            </w:pPr>
          </w:p>
          <w:p w14:paraId="2FA9E168" w14:textId="77777777" w:rsidR="00791B14" w:rsidRDefault="00791B14" w:rsidP="00791B14">
            <w:pPr>
              <w:keepNext/>
              <w:widowControl w:val="0"/>
              <w:numPr>
                <w:ilvl w:val="1"/>
                <w:numId w:val="5"/>
              </w:numPr>
              <w:tabs>
                <w:tab w:val="clear" w:pos="360"/>
                <w:tab w:val="left" w:pos="363"/>
              </w:tabs>
              <w:ind w:left="357" w:hanging="357"/>
              <w:rPr>
                <w:rFonts w:cs="Arial"/>
                <w:b/>
                <w:snapToGrid w:val="0"/>
                <w:color w:val="000000"/>
                <w:sz w:val="21"/>
                <w:szCs w:val="21"/>
              </w:rPr>
            </w:pPr>
            <w:r>
              <w:rPr>
                <w:rFonts w:cs="Arial"/>
                <w:b/>
                <w:snapToGrid w:val="0"/>
                <w:color w:val="000000"/>
                <w:sz w:val="21"/>
                <w:szCs w:val="21"/>
              </w:rPr>
              <w:t>SPECIAL CONDITIONS/ADDITIONAL INFORMATION</w:t>
            </w:r>
          </w:p>
          <w:p w14:paraId="23391432" w14:textId="77777777" w:rsidR="00791B14" w:rsidRDefault="00791B14" w:rsidP="00791B14">
            <w:pPr>
              <w:keepNext/>
              <w:widowControl w:val="0"/>
              <w:tabs>
                <w:tab w:val="left" w:pos="363"/>
              </w:tabs>
              <w:ind w:left="360"/>
              <w:rPr>
                <w:rFonts w:cs="Arial"/>
                <w:snapToGrid w:val="0"/>
                <w:color w:val="000000"/>
                <w:sz w:val="18"/>
                <w:szCs w:val="18"/>
              </w:rPr>
            </w:pPr>
          </w:p>
          <w:p w14:paraId="5FC88B98" w14:textId="08AB0AB9" w:rsidR="00791B14" w:rsidRPr="000E4339" w:rsidRDefault="00791B14" w:rsidP="00791B14">
            <w:pPr>
              <w:keepNext/>
              <w:widowControl w:val="0"/>
              <w:ind w:left="1" w:hanging="1"/>
              <w:rPr>
                <w:rFonts w:cs="Arial"/>
                <w:b/>
                <w:snapToGrid w:val="0"/>
                <w:color w:val="000000"/>
                <w:sz w:val="16"/>
                <w:szCs w:val="16"/>
              </w:rPr>
            </w:pPr>
            <w:r>
              <w:rPr>
                <w:rFonts w:cs="Arial"/>
                <w:b/>
                <w:snapToGrid w:val="0"/>
                <w:color w:val="000000"/>
                <w:sz w:val="16"/>
                <w:szCs w:val="16"/>
              </w:rPr>
              <w:t>List a</w:t>
            </w:r>
            <w:r w:rsidRPr="000E4339">
              <w:rPr>
                <w:rFonts w:cs="Arial"/>
                <w:b/>
                <w:snapToGrid w:val="0"/>
                <w:color w:val="000000"/>
                <w:sz w:val="16"/>
                <w:szCs w:val="16"/>
              </w:rPr>
              <w:t>ny special arrangements surrounding the job e.g., 24 hr responsibility, on-call time, and weekend work in this section.</w:t>
            </w:r>
          </w:p>
          <w:p w14:paraId="2BA0205C" w14:textId="77777777" w:rsidR="00791B14" w:rsidRDefault="00791B14" w:rsidP="00791B14">
            <w:pPr>
              <w:keepNext/>
              <w:rPr>
                <w:rFonts w:cs="Arial"/>
                <w:snapToGrid w:val="0"/>
                <w:color w:val="000080"/>
                <w:sz w:val="21"/>
                <w:szCs w:val="21"/>
              </w:rPr>
            </w:pPr>
          </w:p>
        </w:tc>
      </w:tr>
      <w:tr w:rsidR="00791B14" w14:paraId="12EFB298" w14:textId="77777777" w:rsidTr="00B1208F">
        <w:tc>
          <w:tcPr>
            <w:tcW w:w="9209" w:type="dxa"/>
            <w:gridSpan w:val="2"/>
            <w:hideMark/>
          </w:tcPr>
          <w:p w14:paraId="3D837337" w14:textId="77777777" w:rsidR="00791B14" w:rsidRDefault="00791B14" w:rsidP="00791B14">
            <w:pPr>
              <w:keepNext/>
              <w:widowControl w:val="0"/>
              <w:rPr>
                <w:rFonts w:cs="Arial"/>
                <w:bCs/>
                <w:snapToGrid w:val="0"/>
                <w:color w:val="000000"/>
                <w:sz w:val="21"/>
                <w:szCs w:val="21"/>
              </w:rPr>
            </w:pPr>
          </w:p>
          <w:p w14:paraId="55C4B1CF" w14:textId="3039036A" w:rsidR="00791B14" w:rsidRDefault="00791B14" w:rsidP="00791B14">
            <w:pPr>
              <w:pStyle w:val="ListParagraph"/>
              <w:keepNext/>
              <w:widowControl w:val="0"/>
              <w:numPr>
                <w:ilvl w:val="0"/>
                <w:numId w:val="11"/>
              </w:numPr>
              <w:jc w:val="both"/>
              <w:rPr>
                <w:rFonts w:cs="Arial"/>
                <w:bCs/>
                <w:sz w:val="21"/>
                <w:szCs w:val="21"/>
              </w:rPr>
            </w:pPr>
            <w:r w:rsidRPr="00D2599F">
              <w:rPr>
                <w:rFonts w:cs="Arial"/>
                <w:bCs/>
                <w:sz w:val="21"/>
                <w:szCs w:val="21"/>
              </w:rPr>
              <w:t xml:space="preserve">The </w:t>
            </w:r>
            <w:r w:rsidRPr="00D2599F">
              <w:rPr>
                <w:rFonts w:cs="Arial"/>
                <w:b/>
                <w:sz w:val="21"/>
                <w:szCs w:val="21"/>
              </w:rPr>
              <w:t>Force Values</w:t>
            </w:r>
            <w:r w:rsidRPr="00D2599F">
              <w:rPr>
                <w:rFonts w:cs="Arial"/>
                <w:bCs/>
                <w:sz w:val="21"/>
                <w:szCs w:val="21"/>
              </w:rPr>
              <w:t xml:space="preserve"> together with the </w:t>
            </w:r>
            <w:r w:rsidRPr="00D2599F">
              <w:rPr>
                <w:rFonts w:cs="Arial"/>
                <w:b/>
                <w:sz w:val="21"/>
                <w:szCs w:val="21"/>
              </w:rPr>
              <w:t>Police Staff Standards of Professional Behaviour</w:t>
            </w:r>
            <w:r w:rsidRPr="00D2599F">
              <w:rPr>
                <w:rFonts w:cs="Arial"/>
                <w:bCs/>
                <w:sz w:val="21"/>
                <w:szCs w:val="21"/>
              </w:rPr>
              <w:t xml:space="preserve"> are non-negotiable standards that all Dorset Police staff must abide by.  Loyalty to these Values and Ethics are a requirement for membership into Dorset Police.</w:t>
            </w:r>
          </w:p>
          <w:p w14:paraId="1644BCCC" w14:textId="2D72106B" w:rsidR="00791B14" w:rsidRDefault="00791B14" w:rsidP="00791B14">
            <w:pPr>
              <w:pStyle w:val="ListParagraph"/>
              <w:keepNext/>
              <w:widowControl w:val="0"/>
              <w:numPr>
                <w:ilvl w:val="0"/>
                <w:numId w:val="11"/>
              </w:numPr>
              <w:jc w:val="both"/>
              <w:rPr>
                <w:rFonts w:cs="Arial"/>
                <w:bCs/>
                <w:sz w:val="21"/>
                <w:szCs w:val="21"/>
              </w:rPr>
            </w:pPr>
            <w:r>
              <w:rPr>
                <w:rFonts w:cs="Arial"/>
                <w:bCs/>
                <w:sz w:val="21"/>
                <w:szCs w:val="21"/>
              </w:rPr>
              <w:t>T</w:t>
            </w:r>
            <w:r w:rsidRPr="00791B14">
              <w:rPr>
                <w:rFonts w:cs="Arial"/>
                <w:bCs/>
                <w:sz w:val="21"/>
                <w:szCs w:val="21"/>
              </w:rPr>
              <w:t>he nature of the work is not always ‘9 to 5 weekdays. The post-holder would be expected to work outside normal hours if circumstances demanded this and would be expected to respond positively to pre-notified out-of-hours requirements to support OPCC needs. Where necessary, appropriate enhancements will be paid.</w:t>
            </w:r>
          </w:p>
          <w:p w14:paraId="0BECAE71" w14:textId="197668FD" w:rsidR="00791B14" w:rsidRPr="00791B14" w:rsidRDefault="00791B14" w:rsidP="00791B14">
            <w:pPr>
              <w:pStyle w:val="ListParagraph"/>
              <w:keepNext/>
              <w:widowControl w:val="0"/>
              <w:numPr>
                <w:ilvl w:val="0"/>
                <w:numId w:val="11"/>
              </w:numPr>
              <w:jc w:val="both"/>
              <w:rPr>
                <w:rFonts w:cs="Arial"/>
                <w:bCs/>
                <w:sz w:val="21"/>
                <w:szCs w:val="21"/>
              </w:rPr>
            </w:pPr>
            <w:r w:rsidRPr="00791B14">
              <w:rPr>
                <w:rFonts w:cs="Arial"/>
                <w:bCs/>
                <w:sz w:val="21"/>
                <w:szCs w:val="21"/>
              </w:rPr>
              <w:t xml:space="preserve">This is a </w:t>
            </w:r>
            <w:r w:rsidR="008C39D2" w:rsidRPr="00791B14">
              <w:rPr>
                <w:rFonts w:cs="Arial"/>
                <w:bCs/>
                <w:sz w:val="21"/>
                <w:szCs w:val="21"/>
              </w:rPr>
              <w:t>politically restricted</w:t>
            </w:r>
            <w:r w:rsidRPr="00791B14">
              <w:rPr>
                <w:rFonts w:cs="Arial"/>
                <w:bCs/>
                <w:sz w:val="21"/>
                <w:szCs w:val="21"/>
              </w:rPr>
              <w:t xml:space="preserve"> post.</w:t>
            </w:r>
          </w:p>
          <w:p w14:paraId="38D44A1C" w14:textId="77777777" w:rsidR="00791B14" w:rsidRDefault="00791B14" w:rsidP="00791B14">
            <w:pPr>
              <w:keepNext/>
              <w:widowControl w:val="0"/>
              <w:rPr>
                <w:rFonts w:cs="Arial"/>
                <w:bCs/>
                <w:sz w:val="21"/>
                <w:szCs w:val="21"/>
              </w:rPr>
            </w:pPr>
          </w:p>
          <w:p w14:paraId="36D7E16C" w14:textId="77777777" w:rsidR="00791B14" w:rsidRDefault="00791B14" w:rsidP="00791B14">
            <w:pPr>
              <w:keepNext/>
              <w:widowControl w:val="0"/>
              <w:rPr>
                <w:rFonts w:cs="Arial"/>
                <w:bCs/>
                <w:snapToGrid w:val="0"/>
                <w:color w:val="000000"/>
                <w:sz w:val="21"/>
                <w:szCs w:val="21"/>
              </w:rPr>
            </w:pPr>
          </w:p>
        </w:tc>
      </w:tr>
      <w:tr w:rsidR="00791B14" w14:paraId="60F8A7F1" w14:textId="77777777" w:rsidTr="00807266">
        <w:tc>
          <w:tcPr>
            <w:tcW w:w="9209" w:type="dxa"/>
            <w:gridSpan w:val="2"/>
            <w:shd w:val="clear" w:color="auto" w:fill="DEEAF6" w:themeFill="accent1" w:themeFillTint="33"/>
          </w:tcPr>
          <w:p w14:paraId="10A33A34" w14:textId="77777777" w:rsidR="00791B14" w:rsidRPr="00BF38E2" w:rsidRDefault="00791B14" w:rsidP="00791B14">
            <w:pPr>
              <w:widowControl w:val="0"/>
              <w:tabs>
                <w:tab w:val="left" w:pos="363"/>
              </w:tabs>
              <w:rPr>
                <w:rFonts w:cs="Arial"/>
                <w:snapToGrid w:val="0"/>
                <w:color w:val="000000"/>
                <w:sz w:val="21"/>
                <w:szCs w:val="21"/>
              </w:rPr>
            </w:pPr>
          </w:p>
          <w:p w14:paraId="60FC8D38" w14:textId="77777777" w:rsidR="00791B14" w:rsidRDefault="00791B14" w:rsidP="00791B14">
            <w:pPr>
              <w:widowControl w:val="0"/>
              <w:numPr>
                <w:ilvl w:val="1"/>
                <w:numId w:val="5"/>
              </w:numPr>
              <w:tabs>
                <w:tab w:val="clear" w:pos="360"/>
                <w:tab w:val="left" w:pos="363"/>
              </w:tabs>
              <w:ind w:left="357" w:hanging="357"/>
              <w:rPr>
                <w:rFonts w:cs="Arial"/>
                <w:b/>
                <w:snapToGrid w:val="0"/>
                <w:color w:val="000000"/>
                <w:sz w:val="21"/>
                <w:szCs w:val="21"/>
              </w:rPr>
            </w:pPr>
            <w:r>
              <w:rPr>
                <w:rFonts w:cs="Arial"/>
                <w:b/>
                <w:snapToGrid w:val="0"/>
                <w:color w:val="000000"/>
                <w:sz w:val="21"/>
                <w:szCs w:val="21"/>
              </w:rPr>
              <w:t>HEALTH &amp; SAFETY TRAINING</w:t>
            </w:r>
          </w:p>
          <w:p w14:paraId="53C27D40" w14:textId="77777777" w:rsidR="00791B14" w:rsidRDefault="00791B14" w:rsidP="00791B14">
            <w:pPr>
              <w:widowControl w:val="0"/>
              <w:tabs>
                <w:tab w:val="left" w:pos="363"/>
              </w:tabs>
              <w:rPr>
                <w:rFonts w:cs="Arial"/>
                <w:b/>
                <w:snapToGrid w:val="0"/>
                <w:color w:val="000000"/>
                <w:sz w:val="21"/>
                <w:szCs w:val="21"/>
              </w:rPr>
            </w:pPr>
          </w:p>
          <w:p w14:paraId="674BED45" w14:textId="23E4EAB7" w:rsidR="00791B14" w:rsidRPr="000E4339" w:rsidRDefault="00791B14" w:rsidP="00791B14">
            <w:pPr>
              <w:jc w:val="both"/>
              <w:rPr>
                <w:rFonts w:cs="Arial"/>
                <w:b/>
                <w:bCs/>
                <w:snapToGrid w:val="0"/>
                <w:color w:val="000000"/>
                <w:sz w:val="16"/>
                <w:szCs w:val="16"/>
                <w:lang w:eastAsia="en-GB"/>
              </w:rPr>
            </w:pPr>
            <w:r w:rsidRPr="000E4339">
              <w:rPr>
                <w:rFonts w:cs="Arial"/>
                <w:b/>
                <w:bCs/>
                <w:snapToGrid w:val="0"/>
                <w:color w:val="000000"/>
                <w:sz w:val="16"/>
                <w:szCs w:val="16"/>
                <w:lang w:eastAsia="en-GB"/>
              </w:rPr>
              <w:t>Are there any specific health and safety training requirements for this role which need to be considered prior to or post appointment?  [</w:t>
            </w:r>
            <w:r w:rsidRPr="000E4339">
              <w:rPr>
                <w:rFonts w:ascii="Arial Bold" w:hAnsi="Arial Bold"/>
                <w:b/>
                <w:bCs/>
                <w:snapToGrid w:val="0"/>
                <w:color w:val="FF0000"/>
                <w:sz w:val="16"/>
                <w:szCs w:val="16"/>
                <w:lang w:eastAsia="en-GB"/>
              </w:rPr>
              <w:t>Manager should read appropriate Risk Assessments and identify training required,</w:t>
            </w:r>
            <w:r w:rsidRPr="000E4339">
              <w:rPr>
                <w:rFonts w:cs="Arial"/>
                <w:b/>
                <w:bCs/>
                <w:snapToGrid w:val="0"/>
                <w:color w:val="000000"/>
                <w:sz w:val="16"/>
                <w:szCs w:val="16"/>
                <w:lang w:eastAsia="en-GB"/>
              </w:rPr>
              <w:t xml:space="preserve"> e.g., manual handling training, VDU assessment, Control of Substances Hazardous to Health (COSHH) etc]</w:t>
            </w:r>
          </w:p>
          <w:p w14:paraId="66DA54EB" w14:textId="77777777" w:rsidR="00791B14" w:rsidRDefault="00791B14" w:rsidP="00791B14">
            <w:pPr>
              <w:rPr>
                <w:rFonts w:cs="Arial"/>
                <w:snapToGrid w:val="0"/>
                <w:color w:val="000080"/>
                <w:sz w:val="21"/>
                <w:szCs w:val="21"/>
              </w:rPr>
            </w:pPr>
          </w:p>
        </w:tc>
      </w:tr>
      <w:tr w:rsidR="00791B14" w14:paraId="54D9ACB8" w14:textId="77777777" w:rsidTr="00B1208F">
        <w:tc>
          <w:tcPr>
            <w:tcW w:w="9209" w:type="dxa"/>
            <w:gridSpan w:val="2"/>
            <w:hideMark/>
          </w:tcPr>
          <w:p w14:paraId="3E4FA9F5" w14:textId="77777777" w:rsidR="00791B14" w:rsidRDefault="00791B14" w:rsidP="00791B14">
            <w:pPr>
              <w:widowControl w:val="0"/>
              <w:jc w:val="both"/>
              <w:rPr>
                <w:rFonts w:cs="Arial"/>
                <w:bCs/>
                <w:snapToGrid w:val="0"/>
                <w:color w:val="000000"/>
                <w:sz w:val="21"/>
                <w:szCs w:val="21"/>
              </w:rPr>
            </w:pPr>
          </w:p>
          <w:p w14:paraId="7C8EEEE4" w14:textId="2678B707" w:rsidR="00791B14" w:rsidRDefault="00791B14" w:rsidP="00791B14">
            <w:pPr>
              <w:jc w:val="both"/>
              <w:rPr>
                <w:rFonts w:cs="Arial"/>
                <w:bCs/>
                <w:iCs/>
                <w:sz w:val="21"/>
                <w:szCs w:val="21"/>
                <w:lang w:eastAsia="en-GB"/>
              </w:rPr>
            </w:pPr>
            <w:r w:rsidRPr="00BD7129">
              <w:rPr>
                <w:rFonts w:cs="Arial"/>
                <w:bCs/>
                <w:iCs/>
                <w:sz w:val="21"/>
                <w:szCs w:val="21"/>
                <w:lang w:eastAsia="en-GB"/>
              </w:rPr>
              <w:lastRenderedPageBreak/>
              <w:t>Your line manager has the responsibility to refer to the risk assessments appropriate to your role to identify any additional health and safety training required e.g., manual handling training, VDU assessment, Control of Substances Hazardous to Health (COSHH) etc.</w:t>
            </w:r>
          </w:p>
          <w:p w14:paraId="00123F85" w14:textId="77777777" w:rsidR="00791B14" w:rsidRPr="00BF38E2" w:rsidRDefault="00791B14" w:rsidP="00791B14">
            <w:pPr>
              <w:jc w:val="both"/>
              <w:rPr>
                <w:rFonts w:cs="Arial"/>
                <w:bCs/>
                <w:iCs/>
                <w:sz w:val="21"/>
                <w:szCs w:val="21"/>
                <w:lang w:eastAsia="en-GB"/>
              </w:rPr>
            </w:pPr>
          </w:p>
          <w:p w14:paraId="1CC97BB2" w14:textId="260E6884" w:rsidR="00791B14" w:rsidRPr="00BF38E2" w:rsidRDefault="00791B14" w:rsidP="00791B14">
            <w:pPr>
              <w:jc w:val="both"/>
              <w:rPr>
                <w:rFonts w:cs="Arial"/>
                <w:bCs/>
                <w:iCs/>
                <w:sz w:val="21"/>
                <w:szCs w:val="21"/>
                <w:lang w:eastAsia="en-GB"/>
              </w:rPr>
            </w:pPr>
            <w:r w:rsidRPr="00BF38E2">
              <w:rPr>
                <w:rFonts w:cs="Arial"/>
                <w:bCs/>
                <w:iCs/>
                <w:sz w:val="21"/>
                <w:szCs w:val="21"/>
                <w:lang w:eastAsia="en-GB"/>
              </w:rPr>
              <w:t>You are advised to read the Force’s Health and Safety p</w:t>
            </w:r>
            <w:r>
              <w:rPr>
                <w:rFonts w:cs="Arial"/>
                <w:bCs/>
                <w:iCs/>
                <w:sz w:val="21"/>
                <w:szCs w:val="21"/>
                <w:lang w:eastAsia="en-GB"/>
              </w:rPr>
              <w:t>olicy which will give a more in-</w:t>
            </w:r>
            <w:r w:rsidRPr="00BF38E2">
              <w:rPr>
                <w:rFonts w:cs="Arial"/>
                <w:bCs/>
                <w:iCs/>
                <w:sz w:val="21"/>
                <w:szCs w:val="21"/>
                <w:lang w:eastAsia="en-GB"/>
              </w:rPr>
              <w:t xml:space="preserve">depth description of your full </w:t>
            </w:r>
            <w:r>
              <w:rPr>
                <w:rFonts w:cs="Arial"/>
                <w:bCs/>
                <w:iCs/>
                <w:sz w:val="21"/>
                <w:szCs w:val="21"/>
                <w:lang w:eastAsia="en-GB"/>
              </w:rPr>
              <w:t>H</w:t>
            </w:r>
            <w:r w:rsidRPr="00BF38E2">
              <w:rPr>
                <w:rFonts w:cs="Arial"/>
                <w:bCs/>
                <w:iCs/>
                <w:sz w:val="21"/>
                <w:szCs w:val="21"/>
                <w:lang w:eastAsia="en-GB"/>
              </w:rPr>
              <w:t xml:space="preserve">ealth and </w:t>
            </w:r>
            <w:r>
              <w:rPr>
                <w:rFonts w:cs="Arial"/>
                <w:bCs/>
                <w:iCs/>
                <w:sz w:val="21"/>
                <w:szCs w:val="21"/>
                <w:lang w:eastAsia="en-GB"/>
              </w:rPr>
              <w:t>Safety responsibilities.</w:t>
            </w:r>
          </w:p>
          <w:p w14:paraId="6113EF8C" w14:textId="77777777" w:rsidR="00791B14" w:rsidRDefault="00791B14" w:rsidP="00791B14">
            <w:pPr>
              <w:widowControl w:val="0"/>
              <w:jc w:val="both"/>
              <w:rPr>
                <w:rFonts w:cs="Arial"/>
                <w:bCs/>
                <w:snapToGrid w:val="0"/>
                <w:color w:val="000000"/>
                <w:sz w:val="21"/>
                <w:szCs w:val="21"/>
              </w:rPr>
            </w:pPr>
          </w:p>
        </w:tc>
      </w:tr>
      <w:tr w:rsidR="00791B14" w14:paraId="47C33A14" w14:textId="77777777" w:rsidTr="00807266">
        <w:tc>
          <w:tcPr>
            <w:tcW w:w="9209" w:type="dxa"/>
            <w:gridSpan w:val="2"/>
            <w:shd w:val="clear" w:color="auto" w:fill="DEEAF6" w:themeFill="accent1" w:themeFillTint="33"/>
          </w:tcPr>
          <w:p w14:paraId="3DC3E709" w14:textId="77777777" w:rsidR="00791B14" w:rsidRPr="00BF38E2" w:rsidRDefault="00791B14" w:rsidP="00791B14">
            <w:pPr>
              <w:widowControl w:val="0"/>
              <w:tabs>
                <w:tab w:val="left" w:pos="363"/>
              </w:tabs>
              <w:ind w:left="357"/>
              <w:rPr>
                <w:rFonts w:cs="Arial"/>
                <w:snapToGrid w:val="0"/>
                <w:color w:val="000000"/>
                <w:sz w:val="21"/>
                <w:szCs w:val="21"/>
              </w:rPr>
            </w:pPr>
          </w:p>
          <w:p w14:paraId="1F831618" w14:textId="77777777" w:rsidR="00791B14" w:rsidRDefault="00791B14" w:rsidP="00791B14">
            <w:pPr>
              <w:widowControl w:val="0"/>
              <w:numPr>
                <w:ilvl w:val="1"/>
                <w:numId w:val="5"/>
              </w:numPr>
              <w:tabs>
                <w:tab w:val="clear" w:pos="360"/>
                <w:tab w:val="left" w:pos="363"/>
              </w:tabs>
              <w:ind w:left="357" w:hanging="357"/>
              <w:rPr>
                <w:rFonts w:cs="Arial"/>
                <w:b/>
                <w:snapToGrid w:val="0"/>
                <w:color w:val="000000"/>
                <w:sz w:val="21"/>
                <w:szCs w:val="21"/>
              </w:rPr>
            </w:pPr>
            <w:r>
              <w:rPr>
                <w:rFonts w:cs="Arial"/>
                <w:b/>
                <w:snapToGrid w:val="0"/>
                <w:color w:val="000000"/>
                <w:sz w:val="21"/>
                <w:szCs w:val="21"/>
              </w:rPr>
              <w:t xml:space="preserve">HEALTH MONITORING </w:t>
            </w:r>
          </w:p>
          <w:p w14:paraId="02F357B0" w14:textId="77777777" w:rsidR="00791B14" w:rsidRDefault="00791B14" w:rsidP="00791B14">
            <w:pPr>
              <w:widowControl w:val="0"/>
              <w:tabs>
                <w:tab w:val="left" w:pos="363"/>
              </w:tabs>
              <w:rPr>
                <w:rFonts w:cs="Arial"/>
                <w:b/>
                <w:snapToGrid w:val="0"/>
                <w:color w:val="000000"/>
                <w:sz w:val="21"/>
                <w:szCs w:val="21"/>
              </w:rPr>
            </w:pPr>
          </w:p>
          <w:p w14:paraId="4C779A8F" w14:textId="77777777" w:rsidR="00791B14" w:rsidRPr="000E4339" w:rsidRDefault="00791B14" w:rsidP="00791B14">
            <w:pPr>
              <w:jc w:val="both"/>
              <w:rPr>
                <w:rFonts w:cs="Arial"/>
                <w:b/>
                <w:snapToGrid w:val="0"/>
                <w:color w:val="000000"/>
                <w:sz w:val="16"/>
                <w:szCs w:val="16"/>
              </w:rPr>
            </w:pPr>
            <w:r w:rsidRPr="000E4339">
              <w:rPr>
                <w:rFonts w:cs="Arial"/>
                <w:b/>
                <w:snapToGrid w:val="0"/>
                <w:color w:val="000000"/>
                <w:sz w:val="16"/>
                <w:szCs w:val="16"/>
              </w:rPr>
              <w:t>Are there any Health Monitoring requirements specific to this post which will be considered prior to appointment/job offer?</w:t>
            </w:r>
          </w:p>
          <w:p w14:paraId="23712C75" w14:textId="77777777" w:rsidR="00791B14" w:rsidRDefault="00791B14" w:rsidP="00791B14">
            <w:pPr>
              <w:rPr>
                <w:rFonts w:cs="Arial"/>
                <w:snapToGrid w:val="0"/>
                <w:color w:val="000080"/>
                <w:sz w:val="21"/>
                <w:szCs w:val="21"/>
              </w:rPr>
            </w:pPr>
          </w:p>
        </w:tc>
      </w:tr>
      <w:tr w:rsidR="00791B14" w14:paraId="353C77F8" w14:textId="77777777" w:rsidTr="00B1208F">
        <w:tc>
          <w:tcPr>
            <w:tcW w:w="9209" w:type="dxa"/>
            <w:gridSpan w:val="2"/>
            <w:hideMark/>
          </w:tcPr>
          <w:p w14:paraId="2797E63C" w14:textId="77777777" w:rsidR="00791B14" w:rsidRDefault="00791B14" w:rsidP="00791B14">
            <w:pPr>
              <w:widowControl w:val="0"/>
              <w:jc w:val="both"/>
              <w:rPr>
                <w:rFonts w:cs="Arial"/>
                <w:bCs/>
                <w:snapToGrid w:val="0"/>
                <w:color w:val="000000"/>
                <w:sz w:val="21"/>
                <w:szCs w:val="21"/>
              </w:rPr>
            </w:pPr>
          </w:p>
          <w:p w14:paraId="4E30AFD5" w14:textId="17862639" w:rsidR="00791B14" w:rsidRDefault="00791B14" w:rsidP="00791B14">
            <w:pPr>
              <w:widowControl w:val="0"/>
              <w:jc w:val="both"/>
              <w:rPr>
                <w:rFonts w:cs="Arial"/>
                <w:bCs/>
                <w:snapToGrid w:val="0"/>
                <w:color w:val="000000"/>
                <w:sz w:val="21"/>
                <w:szCs w:val="21"/>
              </w:rPr>
            </w:pPr>
            <w:r>
              <w:rPr>
                <w:rFonts w:cs="Arial"/>
                <w:bCs/>
                <w:snapToGrid w:val="0"/>
                <w:color w:val="000000"/>
                <w:sz w:val="21"/>
                <w:szCs w:val="21"/>
              </w:rPr>
              <w:t>N/A</w:t>
            </w:r>
          </w:p>
          <w:p w14:paraId="35074CB8" w14:textId="77777777" w:rsidR="00791B14" w:rsidRDefault="00791B14" w:rsidP="00791B14">
            <w:pPr>
              <w:widowControl w:val="0"/>
              <w:jc w:val="both"/>
              <w:rPr>
                <w:rFonts w:cs="Arial"/>
                <w:bCs/>
                <w:snapToGrid w:val="0"/>
                <w:color w:val="000000"/>
                <w:sz w:val="21"/>
                <w:szCs w:val="21"/>
              </w:rPr>
            </w:pPr>
          </w:p>
          <w:p w14:paraId="061A2CFC" w14:textId="77777777" w:rsidR="00791B14" w:rsidRDefault="00791B14" w:rsidP="00791B14">
            <w:pPr>
              <w:widowControl w:val="0"/>
              <w:jc w:val="both"/>
              <w:rPr>
                <w:rFonts w:cs="Arial"/>
                <w:bCs/>
                <w:snapToGrid w:val="0"/>
                <w:color w:val="000000"/>
                <w:sz w:val="21"/>
                <w:szCs w:val="21"/>
              </w:rPr>
            </w:pPr>
          </w:p>
        </w:tc>
      </w:tr>
      <w:tr w:rsidR="00791B14" w14:paraId="44F2FE3A" w14:textId="77777777" w:rsidTr="00807266">
        <w:tc>
          <w:tcPr>
            <w:tcW w:w="9209" w:type="dxa"/>
            <w:gridSpan w:val="2"/>
            <w:shd w:val="clear" w:color="auto" w:fill="DEEAF6" w:themeFill="accent1" w:themeFillTint="33"/>
          </w:tcPr>
          <w:p w14:paraId="6BD33650" w14:textId="77777777" w:rsidR="00791B14" w:rsidRPr="00BF38E2" w:rsidRDefault="00791B14" w:rsidP="00791B14">
            <w:pPr>
              <w:widowControl w:val="0"/>
              <w:tabs>
                <w:tab w:val="left" w:pos="363"/>
              </w:tabs>
              <w:ind w:left="357"/>
              <w:rPr>
                <w:rFonts w:cs="Arial"/>
                <w:snapToGrid w:val="0"/>
                <w:color w:val="000000"/>
                <w:sz w:val="21"/>
                <w:szCs w:val="21"/>
              </w:rPr>
            </w:pPr>
          </w:p>
          <w:p w14:paraId="20D7975F" w14:textId="77777777" w:rsidR="00791B14" w:rsidRDefault="00791B14" w:rsidP="00791B14">
            <w:pPr>
              <w:widowControl w:val="0"/>
              <w:numPr>
                <w:ilvl w:val="1"/>
                <w:numId w:val="5"/>
              </w:numPr>
              <w:tabs>
                <w:tab w:val="clear" w:pos="360"/>
                <w:tab w:val="left" w:pos="363"/>
              </w:tabs>
              <w:ind w:left="357" w:hanging="357"/>
              <w:rPr>
                <w:rFonts w:cs="Arial"/>
                <w:b/>
                <w:snapToGrid w:val="0"/>
                <w:color w:val="000000"/>
                <w:sz w:val="21"/>
                <w:szCs w:val="21"/>
              </w:rPr>
            </w:pPr>
            <w:r>
              <w:rPr>
                <w:rFonts w:cs="Arial"/>
                <w:b/>
                <w:snapToGrid w:val="0"/>
                <w:color w:val="000000"/>
                <w:sz w:val="21"/>
                <w:szCs w:val="21"/>
              </w:rPr>
              <w:t>VETTING</w:t>
            </w:r>
          </w:p>
          <w:p w14:paraId="09D6D82E" w14:textId="77777777" w:rsidR="00791B14" w:rsidRDefault="00791B14" w:rsidP="00791B14">
            <w:pPr>
              <w:widowControl w:val="0"/>
              <w:tabs>
                <w:tab w:val="left" w:pos="363"/>
              </w:tabs>
              <w:rPr>
                <w:rFonts w:cs="Arial"/>
                <w:b/>
                <w:snapToGrid w:val="0"/>
                <w:color w:val="000000"/>
                <w:sz w:val="21"/>
                <w:szCs w:val="21"/>
              </w:rPr>
            </w:pPr>
          </w:p>
          <w:p w14:paraId="123006D3" w14:textId="5DD6F818" w:rsidR="00791B14" w:rsidRPr="000E4339" w:rsidRDefault="00791B14" w:rsidP="00791B14">
            <w:pPr>
              <w:jc w:val="both"/>
              <w:rPr>
                <w:rFonts w:cs="Arial"/>
                <w:b/>
                <w:snapToGrid w:val="0"/>
                <w:color w:val="000000"/>
                <w:sz w:val="16"/>
                <w:szCs w:val="16"/>
              </w:rPr>
            </w:pPr>
            <w:r w:rsidRPr="000E4339">
              <w:rPr>
                <w:rFonts w:cs="Arial"/>
                <w:b/>
                <w:snapToGrid w:val="0"/>
                <w:color w:val="000000"/>
                <w:sz w:val="16"/>
                <w:szCs w:val="16"/>
              </w:rPr>
              <w:t xml:space="preserve">Certain designated posts </w:t>
            </w:r>
            <w:r w:rsidRPr="00D2599F">
              <w:rPr>
                <w:rFonts w:cs="Arial"/>
                <w:b/>
                <w:snapToGrid w:val="0"/>
                <w:color w:val="000000"/>
                <w:sz w:val="16"/>
                <w:szCs w:val="16"/>
              </w:rPr>
              <w:t>require enhanced vetting in line with the Force Vetting Policy</w:t>
            </w:r>
            <w:r w:rsidRPr="000E4339">
              <w:rPr>
                <w:rFonts w:cs="Arial"/>
                <w:b/>
                <w:snapToGrid w:val="0"/>
                <w:color w:val="000000"/>
                <w:sz w:val="16"/>
                <w:szCs w:val="16"/>
              </w:rPr>
              <w:t>.  Details of such specified below e.g., ‘this post is subject to</w:t>
            </w:r>
            <w:r>
              <w:rPr>
                <w:rFonts w:cs="Arial"/>
                <w:b/>
                <w:snapToGrid w:val="0"/>
                <w:color w:val="000000"/>
                <w:sz w:val="16"/>
                <w:szCs w:val="16"/>
              </w:rPr>
              <w:t xml:space="preserve"> standard recruitment</w:t>
            </w:r>
            <w:r w:rsidRPr="000E4339">
              <w:rPr>
                <w:rFonts w:cs="Arial"/>
                <w:b/>
                <w:snapToGrid w:val="0"/>
                <w:color w:val="000000"/>
                <w:sz w:val="16"/>
                <w:szCs w:val="16"/>
              </w:rPr>
              <w:t xml:space="preserve"> vetting’ or ‘this post is subject to higher level vetting’.  Vetting clearance will need to be obtained prior to appointment of a candidate.</w:t>
            </w:r>
          </w:p>
          <w:p w14:paraId="57828346" w14:textId="77777777" w:rsidR="00791B14" w:rsidRDefault="00791B14" w:rsidP="00791B14">
            <w:pPr>
              <w:rPr>
                <w:rFonts w:cs="Arial"/>
                <w:snapToGrid w:val="0"/>
                <w:color w:val="000080"/>
                <w:sz w:val="21"/>
                <w:szCs w:val="21"/>
              </w:rPr>
            </w:pPr>
          </w:p>
        </w:tc>
      </w:tr>
      <w:tr w:rsidR="00791B14" w14:paraId="77413DE1" w14:textId="77777777" w:rsidTr="00B1208F">
        <w:tc>
          <w:tcPr>
            <w:tcW w:w="9209" w:type="dxa"/>
            <w:gridSpan w:val="2"/>
            <w:hideMark/>
          </w:tcPr>
          <w:p w14:paraId="390FE331" w14:textId="77777777" w:rsidR="00791B14" w:rsidRDefault="00791B14" w:rsidP="00791B14">
            <w:pPr>
              <w:widowControl w:val="0"/>
              <w:jc w:val="both"/>
              <w:rPr>
                <w:rFonts w:cs="Arial"/>
                <w:bCs/>
                <w:snapToGrid w:val="0"/>
                <w:color w:val="000000"/>
                <w:sz w:val="21"/>
                <w:szCs w:val="21"/>
              </w:rPr>
            </w:pPr>
          </w:p>
          <w:p w14:paraId="318BACC3" w14:textId="3E0091CB" w:rsidR="00791B14" w:rsidRDefault="00791B14" w:rsidP="00791B14">
            <w:pPr>
              <w:widowControl w:val="0"/>
              <w:jc w:val="both"/>
              <w:rPr>
                <w:rFonts w:cs="Arial"/>
                <w:bCs/>
                <w:snapToGrid w:val="0"/>
                <w:color w:val="000000"/>
                <w:sz w:val="21"/>
                <w:szCs w:val="21"/>
              </w:rPr>
            </w:pPr>
            <w:r>
              <w:rPr>
                <w:rFonts w:cs="Arial"/>
                <w:bCs/>
                <w:snapToGrid w:val="0"/>
                <w:color w:val="000000"/>
                <w:sz w:val="21"/>
                <w:szCs w:val="21"/>
              </w:rPr>
              <w:t>Recruitment level.</w:t>
            </w:r>
          </w:p>
          <w:p w14:paraId="566F8623" w14:textId="77777777" w:rsidR="00791B14" w:rsidRDefault="00791B14" w:rsidP="00791B14">
            <w:pPr>
              <w:widowControl w:val="0"/>
              <w:jc w:val="both"/>
              <w:rPr>
                <w:rFonts w:cs="Arial"/>
                <w:bCs/>
                <w:snapToGrid w:val="0"/>
                <w:color w:val="000000"/>
                <w:sz w:val="21"/>
                <w:szCs w:val="21"/>
              </w:rPr>
            </w:pPr>
          </w:p>
          <w:p w14:paraId="0F79C9A1" w14:textId="77777777" w:rsidR="00791B14" w:rsidRDefault="00791B14" w:rsidP="00791B14">
            <w:pPr>
              <w:widowControl w:val="0"/>
              <w:jc w:val="both"/>
              <w:rPr>
                <w:rFonts w:cs="Arial"/>
                <w:bCs/>
                <w:snapToGrid w:val="0"/>
                <w:color w:val="000000"/>
                <w:sz w:val="21"/>
                <w:szCs w:val="21"/>
              </w:rPr>
            </w:pPr>
          </w:p>
          <w:p w14:paraId="4E38E1F4" w14:textId="77777777" w:rsidR="00791B14" w:rsidRDefault="00791B14" w:rsidP="00791B14">
            <w:pPr>
              <w:widowControl w:val="0"/>
              <w:jc w:val="both"/>
              <w:rPr>
                <w:rFonts w:cs="Arial"/>
                <w:bCs/>
                <w:snapToGrid w:val="0"/>
                <w:color w:val="000000"/>
                <w:sz w:val="21"/>
                <w:szCs w:val="21"/>
              </w:rPr>
            </w:pPr>
          </w:p>
        </w:tc>
      </w:tr>
      <w:tr w:rsidR="00791B14" w:rsidRPr="00FB162A" w14:paraId="1469FC57" w14:textId="77777777" w:rsidTr="00807266">
        <w:tc>
          <w:tcPr>
            <w:tcW w:w="9209" w:type="dxa"/>
            <w:gridSpan w:val="2"/>
            <w:shd w:val="clear" w:color="auto" w:fill="DEEAF6" w:themeFill="accent1" w:themeFillTint="33"/>
          </w:tcPr>
          <w:p w14:paraId="1CEFE4B1" w14:textId="77777777" w:rsidR="00791B14" w:rsidRPr="00FB162A" w:rsidRDefault="00791B14" w:rsidP="00791B14">
            <w:pPr>
              <w:widowControl w:val="0"/>
              <w:tabs>
                <w:tab w:val="left" w:pos="363"/>
              </w:tabs>
              <w:ind w:left="357"/>
              <w:rPr>
                <w:rFonts w:cs="Arial"/>
                <w:snapToGrid w:val="0"/>
                <w:color w:val="000000"/>
                <w:sz w:val="21"/>
                <w:szCs w:val="21"/>
              </w:rPr>
            </w:pPr>
          </w:p>
          <w:p w14:paraId="3A2508D5" w14:textId="77777777" w:rsidR="00791B14" w:rsidRPr="00FB162A" w:rsidRDefault="00791B14" w:rsidP="00791B14">
            <w:pPr>
              <w:widowControl w:val="0"/>
              <w:numPr>
                <w:ilvl w:val="1"/>
                <w:numId w:val="5"/>
              </w:numPr>
              <w:tabs>
                <w:tab w:val="clear" w:pos="360"/>
                <w:tab w:val="left" w:pos="363"/>
              </w:tabs>
              <w:ind w:left="357" w:hanging="357"/>
              <w:rPr>
                <w:rFonts w:cs="Arial"/>
                <w:b/>
                <w:snapToGrid w:val="0"/>
                <w:color w:val="000000"/>
                <w:sz w:val="21"/>
                <w:szCs w:val="21"/>
              </w:rPr>
            </w:pPr>
            <w:r w:rsidRPr="00FB162A">
              <w:rPr>
                <w:rFonts w:cs="Arial"/>
                <w:b/>
                <w:snapToGrid w:val="0"/>
                <w:color w:val="000000"/>
                <w:sz w:val="21"/>
                <w:szCs w:val="21"/>
              </w:rPr>
              <w:t>TERMS OF APPOINTMENT</w:t>
            </w:r>
          </w:p>
          <w:p w14:paraId="39D0A580" w14:textId="77777777" w:rsidR="00791B14" w:rsidRPr="00FB162A" w:rsidRDefault="00791B14" w:rsidP="00791B14">
            <w:pPr>
              <w:rPr>
                <w:rFonts w:cs="Arial"/>
                <w:snapToGrid w:val="0"/>
                <w:color w:val="000080"/>
                <w:sz w:val="21"/>
                <w:szCs w:val="21"/>
              </w:rPr>
            </w:pPr>
          </w:p>
        </w:tc>
      </w:tr>
      <w:tr w:rsidR="00791B14" w14:paraId="5E341811" w14:textId="77777777" w:rsidTr="00B1208F">
        <w:tc>
          <w:tcPr>
            <w:tcW w:w="9209" w:type="dxa"/>
            <w:gridSpan w:val="2"/>
            <w:hideMark/>
          </w:tcPr>
          <w:p w14:paraId="41024B1B" w14:textId="77777777" w:rsidR="00791B14" w:rsidRDefault="00791B14" w:rsidP="00791B14">
            <w:pPr>
              <w:widowControl w:val="0"/>
              <w:jc w:val="both"/>
              <w:rPr>
                <w:rFonts w:cs="Arial"/>
                <w:bCs/>
                <w:snapToGrid w:val="0"/>
                <w:color w:val="000000"/>
                <w:sz w:val="21"/>
                <w:szCs w:val="21"/>
              </w:rPr>
            </w:pPr>
          </w:p>
          <w:p w14:paraId="100818D0" w14:textId="4E3BC8B0" w:rsidR="00791B14" w:rsidRDefault="00791B14" w:rsidP="00791B14">
            <w:pPr>
              <w:widowControl w:val="0"/>
              <w:jc w:val="both"/>
              <w:rPr>
                <w:rFonts w:cs="Arial"/>
                <w:bCs/>
                <w:snapToGrid w:val="0"/>
                <w:color w:val="000000"/>
                <w:sz w:val="21"/>
                <w:szCs w:val="21"/>
              </w:rPr>
            </w:pPr>
            <w:r>
              <w:rPr>
                <w:rFonts w:cs="Arial"/>
                <w:bCs/>
                <w:snapToGrid w:val="0"/>
                <w:color w:val="000000"/>
                <w:sz w:val="21"/>
                <w:szCs w:val="21"/>
              </w:rPr>
              <w:t xml:space="preserve">The salary will be within </w:t>
            </w:r>
            <w:r w:rsidR="00B12E01" w:rsidRPr="00B12E01">
              <w:rPr>
                <w:rFonts w:cs="Arial"/>
                <w:b/>
                <w:snapToGrid w:val="0"/>
                <w:color w:val="000000"/>
                <w:sz w:val="21"/>
                <w:szCs w:val="21"/>
              </w:rPr>
              <w:t xml:space="preserve">OPCC </w:t>
            </w:r>
            <w:r w:rsidRPr="00B12E01">
              <w:rPr>
                <w:rFonts w:cs="Arial"/>
                <w:b/>
                <w:snapToGrid w:val="0"/>
                <w:color w:val="000000"/>
                <w:sz w:val="21"/>
                <w:szCs w:val="21"/>
              </w:rPr>
              <w:t>Grade</w:t>
            </w:r>
            <w:r w:rsidR="00B12E01" w:rsidRPr="00B12E01">
              <w:rPr>
                <w:rFonts w:cs="Arial"/>
                <w:b/>
                <w:snapToGrid w:val="0"/>
                <w:color w:val="000000"/>
                <w:sz w:val="21"/>
                <w:szCs w:val="21"/>
              </w:rPr>
              <w:t xml:space="preserve"> J</w:t>
            </w:r>
            <w:r w:rsidR="00B12E01">
              <w:rPr>
                <w:rFonts w:cs="Arial"/>
                <w:bCs/>
                <w:snapToGrid w:val="0"/>
                <w:color w:val="000000"/>
                <w:sz w:val="21"/>
                <w:szCs w:val="21"/>
              </w:rPr>
              <w:t>.</w:t>
            </w:r>
            <w:r>
              <w:rPr>
                <w:rFonts w:cs="Arial"/>
                <w:bCs/>
                <w:snapToGrid w:val="0"/>
                <w:color w:val="000000"/>
                <w:sz w:val="21"/>
                <w:szCs w:val="21"/>
              </w:rPr>
              <w:t xml:space="preserve">  For full salary range refer to Dorset Police Staff pay scales.</w:t>
            </w:r>
          </w:p>
          <w:p w14:paraId="4328169D" w14:textId="73F84FBC" w:rsidR="00791B14" w:rsidRDefault="00791B14" w:rsidP="00791B14">
            <w:pPr>
              <w:widowControl w:val="0"/>
              <w:jc w:val="both"/>
              <w:rPr>
                <w:rFonts w:cs="Arial"/>
                <w:bCs/>
                <w:snapToGrid w:val="0"/>
                <w:color w:val="000000"/>
                <w:sz w:val="21"/>
                <w:szCs w:val="21"/>
              </w:rPr>
            </w:pPr>
          </w:p>
          <w:p w14:paraId="1817E32C" w14:textId="513F491D" w:rsidR="00791B14" w:rsidRDefault="00791B14" w:rsidP="00791B14">
            <w:pPr>
              <w:widowControl w:val="0"/>
              <w:jc w:val="both"/>
              <w:rPr>
                <w:rFonts w:cs="Arial"/>
                <w:bCs/>
                <w:snapToGrid w:val="0"/>
                <w:color w:val="000000"/>
                <w:sz w:val="21"/>
                <w:szCs w:val="21"/>
              </w:rPr>
            </w:pPr>
            <w:r w:rsidRPr="000E4339">
              <w:rPr>
                <w:rFonts w:cs="Arial"/>
                <w:bCs/>
                <w:snapToGrid w:val="0"/>
                <w:color w:val="000000"/>
                <w:sz w:val="21"/>
                <w:szCs w:val="21"/>
              </w:rPr>
              <w:t xml:space="preserve">The current core business hours will be as determined by your senior management and will be in accordance with the </w:t>
            </w:r>
            <w:r>
              <w:rPr>
                <w:rFonts w:cs="Arial"/>
                <w:bCs/>
                <w:snapToGrid w:val="0"/>
                <w:color w:val="000000"/>
                <w:sz w:val="21"/>
                <w:szCs w:val="21"/>
              </w:rPr>
              <w:t xml:space="preserve">Alliance </w:t>
            </w:r>
            <w:r w:rsidRPr="000E4339">
              <w:rPr>
                <w:rFonts w:cs="Arial"/>
                <w:bCs/>
                <w:snapToGrid w:val="0"/>
                <w:color w:val="000000"/>
                <w:sz w:val="21"/>
                <w:szCs w:val="21"/>
              </w:rPr>
              <w:t>Flexi-time Policy and associated procedure, including eligibility for the flexi-time provision.</w:t>
            </w:r>
            <w:r>
              <w:rPr>
                <w:rFonts w:cs="Arial"/>
                <w:bCs/>
                <w:snapToGrid w:val="0"/>
                <w:color w:val="000000"/>
                <w:sz w:val="21"/>
                <w:szCs w:val="21"/>
              </w:rPr>
              <w:t xml:space="preserve"> </w:t>
            </w:r>
          </w:p>
          <w:p w14:paraId="03E4D127" w14:textId="7C38830E" w:rsidR="00791B14" w:rsidRDefault="00791B14" w:rsidP="00791B14">
            <w:pPr>
              <w:widowControl w:val="0"/>
              <w:jc w:val="both"/>
              <w:rPr>
                <w:rFonts w:cs="Arial"/>
                <w:bCs/>
                <w:snapToGrid w:val="0"/>
                <w:color w:val="000000"/>
                <w:sz w:val="21"/>
                <w:szCs w:val="21"/>
              </w:rPr>
            </w:pPr>
          </w:p>
          <w:p w14:paraId="75AC867B" w14:textId="00875BB3" w:rsidR="00791B14" w:rsidRDefault="00791B14" w:rsidP="00791B14">
            <w:pPr>
              <w:widowControl w:val="0"/>
              <w:jc w:val="both"/>
              <w:rPr>
                <w:rFonts w:cs="Arial"/>
                <w:bCs/>
                <w:snapToGrid w:val="0"/>
                <w:color w:val="000000"/>
                <w:sz w:val="21"/>
                <w:szCs w:val="21"/>
              </w:rPr>
            </w:pPr>
            <w:r>
              <w:rPr>
                <w:rFonts w:cs="Arial"/>
                <w:bCs/>
                <w:snapToGrid w:val="0"/>
                <w:color w:val="000000"/>
                <w:sz w:val="21"/>
                <w:szCs w:val="21"/>
              </w:rPr>
              <w:t xml:space="preserve">This post is based at Force Headquarters, Winfrith, Dorset. </w:t>
            </w:r>
            <w:r w:rsidRPr="00791B14">
              <w:rPr>
                <w:rFonts w:cs="Arial"/>
                <w:b/>
                <w:snapToGrid w:val="0"/>
                <w:color w:val="000000"/>
                <w:sz w:val="21"/>
                <w:szCs w:val="21"/>
              </w:rPr>
              <w:t>This is a politically restricted post</w:t>
            </w:r>
            <w:r w:rsidRPr="00791B14">
              <w:rPr>
                <w:rFonts w:cs="Arial"/>
                <w:bCs/>
                <w:snapToGrid w:val="0"/>
                <w:color w:val="000000"/>
                <w:sz w:val="21"/>
                <w:szCs w:val="21"/>
              </w:rPr>
              <w:t>.</w:t>
            </w:r>
          </w:p>
          <w:p w14:paraId="2C9BD837" w14:textId="77777777" w:rsidR="00791B14" w:rsidRDefault="00791B14" w:rsidP="00791B14">
            <w:pPr>
              <w:widowControl w:val="0"/>
              <w:jc w:val="both"/>
              <w:rPr>
                <w:rFonts w:cs="Arial"/>
                <w:bCs/>
                <w:snapToGrid w:val="0"/>
                <w:color w:val="000000"/>
                <w:sz w:val="21"/>
                <w:szCs w:val="21"/>
              </w:rPr>
            </w:pPr>
          </w:p>
          <w:p w14:paraId="76B022CD" w14:textId="77777777" w:rsidR="00791B14" w:rsidRDefault="00791B14" w:rsidP="00791B14">
            <w:pPr>
              <w:widowControl w:val="0"/>
              <w:jc w:val="both"/>
              <w:rPr>
                <w:rFonts w:cs="Arial"/>
                <w:bCs/>
                <w:snapToGrid w:val="0"/>
                <w:color w:val="000000"/>
                <w:sz w:val="21"/>
                <w:szCs w:val="21"/>
              </w:rPr>
            </w:pPr>
          </w:p>
        </w:tc>
      </w:tr>
    </w:tbl>
    <w:p w14:paraId="0F8C3F49" w14:textId="77777777" w:rsidR="000D7B60" w:rsidRPr="00676B74" w:rsidRDefault="000D7B60" w:rsidP="00573242">
      <w:pPr>
        <w:rPr>
          <w:sz w:val="2"/>
        </w:rPr>
      </w:pPr>
    </w:p>
    <w:tbl>
      <w:tblPr>
        <w:tblStyle w:val="TableGrid"/>
        <w:tblW w:w="9209" w:type="dxa"/>
        <w:tblLayout w:type="fixed"/>
        <w:tblLook w:val="04A0" w:firstRow="1" w:lastRow="0" w:firstColumn="1" w:lastColumn="0" w:noHBand="0" w:noVBand="1"/>
      </w:tblPr>
      <w:tblGrid>
        <w:gridCol w:w="1555"/>
        <w:gridCol w:w="7654"/>
      </w:tblGrid>
      <w:tr w:rsidR="00FB162A" w:rsidRPr="00FB162A" w14:paraId="5341F3CC" w14:textId="77777777" w:rsidTr="00807266">
        <w:trPr>
          <w:tblHeader/>
        </w:trPr>
        <w:tc>
          <w:tcPr>
            <w:tcW w:w="9209" w:type="dxa"/>
            <w:gridSpan w:val="2"/>
            <w:shd w:val="clear" w:color="auto" w:fill="DEEAF6" w:themeFill="accent1" w:themeFillTint="33"/>
          </w:tcPr>
          <w:p w14:paraId="126497B5" w14:textId="77777777" w:rsidR="00FB162A" w:rsidRPr="00FB162A" w:rsidRDefault="00FB162A" w:rsidP="00B1208F">
            <w:pPr>
              <w:widowControl w:val="0"/>
              <w:tabs>
                <w:tab w:val="left" w:pos="363"/>
              </w:tabs>
              <w:ind w:left="357"/>
              <w:rPr>
                <w:rFonts w:cs="Arial"/>
                <w:snapToGrid w:val="0"/>
                <w:color w:val="000000"/>
                <w:sz w:val="21"/>
                <w:szCs w:val="21"/>
              </w:rPr>
            </w:pPr>
          </w:p>
          <w:p w14:paraId="381CB978" w14:textId="77777777" w:rsidR="00FB162A" w:rsidRPr="00FB162A" w:rsidRDefault="009250AC" w:rsidP="00B1208F">
            <w:pPr>
              <w:widowControl w:val="0"/>
              <w:numPr>
                <w:ilvl w:val="1"/>
                <w:numId w:val="5"/>
              </w:numPr>
              <w:tabs>
                <w:tab w:val="clear" w:pos="360"/>
                <w:tab w:val="left" w:pos="363"/>
              </w:tabs>
              <w:ind w:left="357" w:hanging="357"/>
              <w:rPr>
                <w:rFonts w:cs="Arial"/>
                <w:b/>
                <w:snapToGrid w:val="0"/>
                <w:color w:val="000000"/>
                <w:sz w:val="21"/>
                <w:szCs w:val="21"/>
              </w:rPr>
            </w:pPr>
            <w:r>
              <w:rPr>
                <w:rFonts w:cs="Arial"/>
                <w:b/>
                <w:snapToGrid w:val="0"/>
                <w:color w:val="000000"/>
                <w:sz w:val="21"/>
                <w:szCs w:val="21"/>
              </w:rPr>
              <w:t>PERSON SPECIFICATION</w:t>
            </w:r>
          </w:p>
          <w:p w14:paraId="41040BB5" w14:textId="77777777" w:rsidR="00FB162A" w:rsidRPr="00FB162A" w:rsidRDefault="00FB162A" w:rsidP="00676B74">
            <w:pPr>
              <w:rPr>
                <w:rFonts w:cs="Arial"/>
                <w:snapToGrid w:val="0"/>
                <w:color w:val="000080"/>
                <w:sz w:val="21"/>
                <w:szCs w:val="21"/>
              </w:rPr>
            </w:pPr>
          </w:p>
        </w:tc>
      </w:tr>
      <w:tr w:rsidR="00FB162A" w:rsidRPr="00FB162A" w14:paraId="32E1C998" w14:textId="77777777" w:rsidTr="00807266">
        <w:trPr>
          <w:tblHeader/>
        </w:trPr>
        <w:tc>
          <w:tcPr>
            <w:tcW w:w="9209" w:type="dxa"/>
            <w:gridSpan w:val="2"/>
            <w:shd w:val="clear" w:color="auto" w:fill="DEEAF6" w:themeFill="accent1" w:themeFillTint="33"/>
          </w:tcPr>
          <w:p w14:paraId="2432B92B" w14:textId="77777777" w:rsidR="00FB162A" w:rsidRPr="00FB162A" w:rsidRDefault="00FB162A" w:rsidP="00FB162A">
            <w:pPr>
              <w:widowControl w:val="0"/>
              <w:tabs>
                <w:tab w:val="left" w:pos="363"/>
              </w:tabs>
              <w:rPr>
                <w:rFonts w:cs="Arial"/>
                <w:b/>
                <w:snapToGrid w:val="0"/>
                <w:color w:val="000000"/>
                <w:sz w:val="21"/>
                <w:szCs w:val="21"/>
                <w:u w:val="single"/>
              </w:rPr>
            </w:pPr>
            <w:r w:rsidRPr="00FB162A">
              <w:rPr>
                <w:rFonts w:cs="Arial"/>
                <w:b/>
                <w:snapToGrid w:val="0"/>
                <w:color w:val="000000"/>
                <w:sz w:val="21"/>
                <w:szCs w:val="21"/>
                <w:u w:val="single"/>
              </w:rPr>
              <w:t>Essential Criteria</w:t>
            </w:r>
          </w:p>
          <w:p w14:paraId="48F67B37" w14:textId="77777777" w:rsidR="00FB162A" w:rsidRPr="00FB162A" w:rsidRDefault="00FB162A" w:rsidP="00B1208F">
            <w:pPr>
              <w:rPr>
                <w:rFonts w:cs="Arial"/>
                <w:snapToGrid w:val="0"/>
                <w:color w:val="000080"/>
                <w:sz w:val="21"/>
                <w:szCs w:val="21"/>
              </w:rPr>
            </w:pPr>
          </w:p>
        </w:tc>
      </w:tr>
      <w:tr w:rsidR="00FB162A" w:rsidRPr="00FB162A" w14:paraId="59BDFFB6" w14:textId="77777777" w:rsidTr="00807266">
        <w:tc>
          <w:tcPr>
            <w:tcW w:w="9209" w:type="dxa"/>
            <w:gridSpan w:val="2"/>
            <w:shd w:val="clear" w:color="auto" w:fill="DEEAF6" w:themeFill="accent1" w:themeFillTint="33"/>
          </w:tcPr>
          <w:p w14:paraId="1AFF932E" w14:textId="77777777" w:rsidR="00676B74" w:rsidRPr="00FB162A" w:rsidRDefault="00FB162A" w:rsidP="00AD7266">
            <w:pPr>
              <w:pStyle w:val="BodyText"/>
              <w:spacing w:before="60" w:after="60"/>
              <w:jc w:val="both"/>
              <w:rPr>
                <w:rFonts w:cs="Arial"/>
                <w:b/>
                <w:snapToGrid w:val="0"/>
                <w:color w:val="000080"/>
                <w:sz w:val="21"/>
                <w:szCs w:val="21"/>
              </w:rPr>
            </w:pPr>
            <w:r w:rsidRPr="00FB162A">
              <w:rPr>
                <w:rFonts w:cs="Arial"/>
                <w:b/>
                <w:sz w:val="18"/>
                <w:szCs w:val="18"/>
                <w:u w:val="single"/>
              </w:rPr>
              <w:t>Essential</w:t>
            </w:r>
            <w:r w:rsidRPr="00FB162A">
              <w:rPr>
                <w:rFonts w:cs="Arial"/>
                <w:b/>
                <w:sz w:val="18"/>
                <w:szCs w:val="18"/>
              </w:rPr>
              <w:t xml:space="preserve"> Qualifications/Specific Training/Alternative relevant experience, knowledge, skills which are required for this post.</w:t>
            </w:r>
          </w:p>
        </w:tc>
      </w:tr>
      <w:tr w:rsidR="00FB162A" w:rsidRPr="00FB162A" w14:paraId="0283D879" w14:textId="77777777" w:rsidTr="00807266">
        <w:tc>
          <w:tcPr>
            <w:tcW w:w="1555" w:type="dxa"/>
            <w:shd w:val="clear" w:color="auto" w:fill="DEEAF6" w:themeFill="accent1" w:themeFillTint="33"/>
          </w:tcPr>
          <w:p w14:paraId="6907C534" w14:textId="77777777" w:rsidR="00FB162A" w:rsidRPr="00FB162A" w:rsidRDefault="00FB162A" w:rsidP="00FB162A">
            <w:pPr>
              <w:jc w:val="both"/>
              <w:rPr>
                <w:b/>
                <w:sz w:val="18"/>
                <w:szCs w:val="21"/>
              </w:rPr>
            </w:pPr>
            <w:r>
              <w:rPr>
                <w:b/>
                <w:sz w:val="18"/>
                <w:szCs w:val="21"/>
              </w:rPr>
              <w:t>Criteria to be measured</w:t>
            </w:r>
          </w:p>
        </w:tc>
        <w:tc>
          <w:tcPr>
            <w:tcW w:w="7654" w:type="dxa"/>
            <w:shd w:val="clear" w:color="auto" w:fill="DEEAF6" w:themeFill="accent1" w:themeFillTint="33"/>
          </w:tcPr>
          <w:p w14:paraId="6A253ECB" w14:textId="77777777" w:rsidR="00FB162A" w:rsidRDefault="00FB162A" w:rsidP="00B1208F">
            <w:pPr>
              <w:rPr>
                <w:b/>
                <w:sz w:val="18"/>
                <w:szCs w:val="21"/>
              </w:rPr>
            </w:pPr>
            <w:r>
              <w:rPr>
                <w:b/>
                <w:sz w:val="18"/>
                <w:szCs w:val="21"/>
              </w:rPr>
              <w:t>Competencies Required</w:t>
            </w:r>
          </w:p>
          <w:p w14:paraId="31E6E8F5" w14:textId="77777777" w:rsidR="00FB162A" w:rsidRPr="00FB162A" w:rsidRDefault="00FB162A" w:rsidP="00B1208F">
            <w:pPr>
              <w:rPr>
                <w:b/>
                <w:sz w:val="18"/>
                <w:szCs w:val="21"/>
              </w:rPr>
            </w:pPr>
          </w:p>
        </w:tc>
      </w:tr>
      <w:tr w:rsidR="00791B14" w:rsidRPr="00573242" w14:paraId="6385827E" w14:textId="77777777" w:rsidTr="00807266">
        <w:tc>
          <w:tcPr>
            <w:tcW w:w="1555" w:type="dxa"/>
            <w:shd w:val="clear" w:color="auto" w:fill="DEEAF6" w:themeFill="accent1" w:themeFillTint="33"/>
          </w:tcPr>
          <w:p w14:paraId="171448CA" w14:textId="77777777" w:rsidR="00791B14" w:rsidRPr="00FB162A" w:rsidRDefault="00791B14" w:rsidP="00791B14">
            <w:pPr>
              <w:jc w:val="both"/>
              <w:rPr>
                <w:b/>
                <w:sz w:val="21"/>
                <w:szCs w:val="21"/>
              </w:rPr>
            </w:pPr>
            <w:r>
              <w:rPr>
                <w:b/>
                <w:sz w:val="21"/>
                <w:szCs w:val="21"/>
              </w:rPr>
              <w:t>Criteria A</w:t>
            </w:r>
          </w:p>
        </w:tc>
        <w:tc>
          <w:tcPr>
            <w:tcW w:w="7654" w:type="dxa"/>
          </w:tcPr>
          <w:p w14:paraId="2D068799" w14:textId="77777777" w:rsidR="00791B14" w:rsidRPr="00791B14" w:rsidRDefault="00791B14" w:rsidP="00791B14">
            <w:pPr>
              <w:widowControl w:val="0"/>
              <w:jc w:val="both"/>
              <w:rPr>
                <w:rFonts w:cs="Arial"/>
                <w:snapToGrid w:val="0"/>
                <w:sz w:val="21"/>
                <w:szCs w:val="21"/>
              </w:rPr>
            </w:pPr>
            <w:r w:rsidRPr="00791B14">
              <w:rPr>
                <w:rFonts w:cs="Arial"/>
                <w:snapToGrid w:val="0"/>
                <w:sz w:val="21"/>
                <w:szCs w:val="21"/>
              </w:rPr>
              <w:t>Education to degree level or equivalent or relevant experience, with five years post degree experience in a public sector organisation.</w:t>
            </w:r>
          </w:p>
          <w:p w14:paraId="2DB3BDCF" w14:textId="77777777" w:rsidR="00791B14" w:rsidRPr="00791B14" w:rsidRDefault="00791B14" w:rsidP="00791B14">
            <w:pPr>
              <w:jc w:val="both"/>
              <w:rPr>
                <w:sz w:val="21"/>
                <w:szCs w:val="21"/>
              </w:rPr>
            </w:pPr>
          </w:p>
        </w:tc>
      </w:tr>
      <w:tr w:rsidR="00791B14" w:rsidRPr="00573242" w14:paraId="1F124A7D" w14:textId="77777777" w:rsidTr="00807266">
        <w:tc>
          <w:tcPr>
            <w:tcW w:w="1555" w:type="dxa"/>
            <w:shd w:val="clear" w:color="auto" w:fill="DEEAF6" w:themeFill="accent1" w:themeFillTint="33"/>
          </w:tcPr>
          <w:p w14:paraId="13EC1144" w14:textId="77777777" w:rsidR="00791B14" w:rsidRPr="00FB162A" w:rsidRDefault="00791B14" w:rsidP="00791B14">
            <w:pPr>
              <w:jc w:val="both"/>
              <w:rPr>
                <w:b/>
                <w:sz w:val="21"/>
                <w:szCs w:val="21"/>
              </w:rPr>
            </w:pPr>
            <w:r>
              <w:rPr>
                <w:b/>
                <w:sz w:val="21"/>
                <w:szCs w:val="21"/>
              </w:rPr>
              <w:t>Criteria B</w:t>
            </w:r>
          </w:p>
        </w:tc>
        <w:tc>
          <w:tcPr>
            <w:tcW w:w="7654" w:type="dxa"/>
          </w:tcPr>
          <w:p w14:paraId="730EEFCC" w14:textId="14E4793B" w:rsidR="00791B14" w:rsidRPr="00791B14" w:rsidRDefault="00791B14" w:rsidP="00791B14">
            <w:pPr>
              <w:pStyle w:val="BodyText"/>
              <w:jc w:val="both"/>
              <w:rPr>
                <w:rFonts w:cs="Arial"/>
                <w:sz w:val="21"/>
                <w:szCs w:val="21"/>
              </w:rPr>
            </w:pPr>
            <w:r w:rsidRPr="00791B14">
              <w:rPr>
                <w:rFonts w:cs="Arial"/>
                <w:sz w:val="21"/>
                <w:szCs w:val="21"/>
              </w:rPr>
              <w:t xml:space="preserve">A sophisticated knowledge and understanding of the development and implementation of prevention and violence reduction strategy within public authorities. </w:t>
            </w:r>
          </w:p>
        </w:tc>
      </w:tr>
      <w:tr w:rsidR="00791B14" w:rsidRPr="00573242" w14:paraId="757B571C" w14:textId="77777777" w:rsidTr="00807266">
        <w:tc>
          <w:tcPr>
            <w:tcW w:w="1555" w:type="dxa"/>
            <w:shd w:val="clear" w:color="auto" w:fill="DEEAF6" w:themeFill="accent1" w:themeFillTint="33"/>
          </w:tcPr>
          <w:p w14:paraId="1BC06E1C" w14:textId="77777777" w:rsidR="00791B14" w:rsidRPr="00FB162A" w:rsidRDefault="00791B14" w:rsidP="00791B14">
            <w:pPr>
              <w:jc w:val="both"/>
              <w:rPr>
                <w:b/>
                <w:sz w:val="21"/>
                <w:szCs w:val="21"/>
              </w:rPr>
            </w:pPr>
            <w:r>
              <w:rPr>
                <w:b/>
                <w:sz w:val="21"/>
                <w:szCs w:val="21"/>
              </w:rPr>
              <w:t>Criteria C</w:t>
            </w:r>
          </w:p>
        </w:tc>
        <w:tc>
          <w:tcPr>
            <w:tcW w:w="7654" w:type="dxa"/>
          </w:tcPr>
          <w:p w14:paraId="46F8140F" w14:textId="77777777" w:rsidR="00791B14" w:rsidRPr="00791B14" w:rsidRDefault="00791B14" w:rsidP="00791B14">
            <w:pPr>
              <w:jc w:val="both"/>
              <w:rPr>
                <w:rFonts w:cs="Arial"/>
                <w:sz w:val="21"/>
                <w:szCs w:val="21"/>
              </w:rPr>
            </w:pPr>
            <w:r w:rsidRPr="00791B14">
              <w:rPr>
                <w:rFonts w:cs="Arial"/>
                <w:sz w:val="21"/>
                <w:szCs w:val="21"/>
              </w:rPr>
              <w:t xml:space="preserve">Experience of managing people in multiple disciplines, including appraising, developing, supporting and motivating individuals.  Confident dealing with </w:t>
            </w:r>
            <w:r w:rsidRPr="00791B14">
              <w:rPr>
                <w:rFonts w:cs="Arial"/>
                <w:sz w:val="21"/>
                <w:szCs w:val="21"/>
              </w:rPr>
              <w:lastRenderedPageBreak/>
              <w:t>performance issues and able to nurture a cohesive team culture to ensure high performance in a department where demand outstretches capacity.</w:t>
            </w:r>
          </w:p>
          <w:p w14:paraId="632DF776" w14:textId="7814E0B1" w:rsidR="00791B14" w:rsidRPr="00791B14" w:rsidRDefault="00791B14" w:rsidP="00791B14">
            <w:pPr>
              <w:jc w:val="both"/>
              <w:rPr>
                <w:sz w:val="21"/>
                <w:szCs w:val="21"/>
              </w:rPr>
            </w:pPr>
          </w:p>
        </w:tc>
      </w:tr>
      <w:tr w:rsidR="00791B14" w:rsidRPr="00573242" w14:paraId="0E54B6EE" w14:textId="77777777" w:rsidTr="00807266">
        <w:tc>
          <w:tcPr>
            <w:tcW w:w="1555" w:type="dxa"/>
            <w:shd w:val="clear" w:color="auto" w:fill="DEEAF6" w:themeFill="accent1" w:themeFillTint="33"/>
          </w:tcPr>
          <w:p w14:paraId="17C9C6EF" w14:textId="77777777" w:rsidR="00791B14" w:rsidRPr="00FB162A" w:rsidRDefault="00791B14" w:rsidP="00791B14">
            <w:pPr>
              <w:jc w:val="both"/>
              <w:rPr>
                <w:b/>
                <w:sz w:val="21"/>
                <w:szCs w:val="21"/>
              </w:rPr>
            </w:pPr>
            <w:r>
              <w:rPr>
                <w:b/>
                <w:sz w:val="21"/>
                <w:szCs w:val="21"/>
              </w:rPr>
              <w:lastRenderedPageBreak/>
              <w:t>Criteria D</w:t>
            </w:r>
          </w:p>
        </w:tc>
        <w:tc>
          <w:tcPr>
            <w:tcW w:w="7654" w:type="dxa"/>
          </w:tcPr>
          <w:p w14:paraId="7A7F1E69" w14:textId="77777777" w:rsidR="00791B14" w:rsidRPr="00791B14" w:rsidRDefault="00791B14" w:rsidP="00791B14">
            <w:pPr>
              <w:widowControl w:val="0"/>
              <w:jc w:val="both"/>
              <w:rPr>
                <w:rFonts w:cs="Arial"/>
                <w:snapToGrid w:val="0"/>
                <w:sz w:val="21"/>
                <w:szCs w:val="21"/>
              </w:rPr>
            </w:pPr>
            <w:r w:rsidRPr="00791B14">
              <w:rPr>
                <w:rFonts w:cs="Arial"/>
                <w:snapToGrid w:val="0"/>
                <w:sz w:val="21"/>
                <w:szCs w:val="21"/>
              </w:rPr>
              <w:t xml:space="preserve">The ability to work unsupervised – able to identify work that needs to be done and able to make sound decisions, find solutions to problems and produce written material for the PCC that requires little, if any, intervention from the Senior Management Team. </w:t>
            </w:r>
          </w:p>
          <w:p w14:paraId="0EE1FA87" w14:textId="26ED4294" w:rsidR="00791B14" w:rsidRPr="00791B14" w:rsidRDefault="00791B14" w:rsidP="00791B14">
            <w:pPr>
              <w:jc w:val="both"/>
              <w:rPr>
                <w:sz w:val="21"/>
                <w:szCs w:val="21"/>
              </w:rPr>
            </w:pPr>
          </w:p>
        </w:tc>
      </w:tr>
      <w:tr w:rsidR="00791B14" w:rsidRPr="00573242" w14:paraId="67AF4F0C" w14:textId="77777777" w:rsidTr="00101CD2">
        <w:tc>
          <w:tcPr>
            <w:tcW w:w="1555" w:type="dxa"/>
            <w:shd w:val="clear" w:color="auto" w:fill="DEEAF6" w:themeFill="accent1" w:themeFillTint="33"/>
          </w:tcPr>
          <w:p w14:paraId="62FA908A" w14:textId="77777777" w:rsidR="00791B14" w:rsidRPr="00FB162A" w:rsidRDefault="00791B14" w:rsidP="00791B14">
            <w:pPr>
              <w:jc w:val="both"/>
              <w:rPr>
                <w:b/>
                <w:sz w:val="21"/>
                <w:szCs w:val="21"/>
              </w:rPr>
            </w:pPr>
            <w:r>
              <w:rPr>
                <w:b/>
                <w:sz w:val="21"/>
                <w:szCs w:val="21"/>
              </w:rPr>
              <w:t>Criteria E</w:t>
            </w:r>
          </w:p>
        </w:tc>
        <w:tc>
          <w:tcPr>
            <w:tcW w:w="7654" w:type="dxa"/>
            <w:tcBorders>
              <w:bottom w:val="single" w:sz="4" w:space="0" w:color="auto"/>
            </w:tcBorders>
          </w:tcPr>
          <w:p w14:paraId="21EB3C22" w14:textId="23B7125C" w:rsidR="00791B14" w:rsidRPr="00791B14" w:rsidRDefault="00791B14" w:rsidP="00791B14">
            <w:pPr>
              <w:jc w:val="both"/>
              <w:rPr>
                <w:rFonts w:cs="Arial"/>
                <w:sz w:val="21"/>
                <w:szCs w:val="21"/>
              </w:rPr>
            </w:pPr>
            <w:r w:rsidRPr="00791B14">
              <w:rPr>
                <w:rFonts w:cs="Arial"/>
                <w:sz w:val="21"/>
                <w:szCs w:val="21"/>
              </w:rPr>
              <w:t>The ability to understand and analyse complex information quickly, to give clear, concise and authoritative advice and able to negotiate and exert influence when required</w:t>
            </w:r>
            <w:r w:rsidR="00B75442">
              <w:rPr>
                <w:rFonts w:cs="Arial"/>
                <w:sz w:val="21"/>
                <w:szCs w:val="21"/>
              </w:rPr>
              <w:t>.</w:t>
            </w:r>
          </w:p>
          <w:p w14:paraId="17B3CC3F" w14:textId="209A181D" w:rsidR="00791B14" w:rsidRPr="00791B14" w:rsidRDefault="00791B14" w:rsidP="00791B14">
            <w:pPr>
              <w:jc w:val="both"/>
              <w:rPr>
                <w:sz w:val="21"/>
                <w:szCs w:val="21"/>
              </w:rPr>
            </w:pPr>
          </w:p>
        </w:tc>
      </w:tr>
      <w:tr w:rsidR="00791B14" w:rsidRPr="00573242" w14:paraId="4E9229F2" w14:textId="77777777" w:rsidTr="00101CD2">
        <w:tc>
          <w:tcPr>
            <w:tcW w:w="1555" w:type="dxa"/>
            <w:shd w:val="clear" w:color="auto" w:fill="DEEAF6" w:themeFill="accent1" w:themeFillTint="33"/>
          </w:tcPr>
          <w:p w14:paraId="4B78681C" w14:textId="77777777" w:rsidR="00791B14" w:rsidRPr="00FB162A" w:rsidRDefault="00791B14" w:rsidP="00791B14">
            <w:pPr>
              <w:jc w:val="both"/>
              <w:rPr>
                <w:b/>
                <w:sz w:val="21"/>
                <w:szCs w:val="21"/>
              </w:rPr>
            </w:pPr>
            <w:r>
              <w:rPr>
                <w:b/>
                <w:sz w:val="21"/>
                <w:szCs w:val="21"/>
              </w:rPr>
              <w:t>Criteria F</w:t>
            </w:r>
          </w:p>
        </w:tc>
        <w:tc>
          <w:tcPr>
            <w:tcW w:w="7654" w:type="dxa"/>
            <w:tcBorders>
              <w:bottom w:val="single" w:sz="4" w:space="0" w:color="auto"/>
            </w:tcBorders>
          </w:tcPr>
          <w:p w14:paraId="2716A26E" w14:textId="77777777" w:rsidR="00791B14" w:rsidRPr="00791B14" w:rsidRDefault="00791B14" w:rsidP="00791B14">
            <w:pPr>
              <w:jc w:val="both"/>
              <w:rPr>
                <w:rFonts w:cs="Arial"/>
                <w:sz w:val="21"/>
                <w:szCs w:val="21"/>
              </w:rPr>
            </w:pPr>
            <w:r w:rsidRPr="00791B14">
              <w:rPr>
                <w:rFonts w:cs="Arial"/>
                <w:sz w:val="21"/>
                <w:szCs w:val="21"/>
              </w:rPr>
              <w:t>Able to think laterally, for example to consider who might be affected by a draft policy and who should therefore be consulted about the policy.</w:t>
            </w:r>
          </w:p>
          <w:p w14:paraId="35F68D29" w14:textId="77777777" w:rsidR="00791B14" w:rsidRPr="00791B14" w:rsidRDefault="00791B14" w:rsidP="00791B14">
            <w:pPr>
              <w:jc w:val="both"/>
              <w:rPr>
                <w:sz w:val="21"/>
                <w:szCs w:val="21"/>
              </w:rPr>
            </w:pPr>
          </w:p>
        </w:tc>
      </w:tr>
      <w:tr w:rsidR="00791B14" w:rsidRPr="00573242" w14:paraId="4C05A749" w14:textId="77777777" w:rsidTr="00B75442">
        <w:tc>
          <w:tcPr>
            <w:tcW w:w="1555" w:type="dxa"/>
            <w:shd w:val="clear" w:color="auto" w:fill="DEEAF6" w:themeFill="accent1" w:themeFillTint="33"/>
          </w:tcPr>
          <w:p w14:paraId="586010C3" w14:textId="77777777" w:rsidR="00791B14" w:rsidRPr="00FB162A" w:rsidRDefault="00791B14" w:rsidP="00791B14">
            <w:pPr>
              <w:jc w:val="both"/>
              <w:rPr>
                <w:b/>
                <w:sz w:val="21"/>
                <w:szCs w:val="21"/>
              </w:rPr>
            </w:pPr>
            <w:r>
              <w:rPr>
                <w:b/>
                <w:sz w:val="21"/>
                <w:szCs w:val="21"/>
              </w:rPr>
              <w:t>Criteria G</w:t>
            </w:r>
          </w:p>
        </w:tc>
        <w:tc>
          <w:tcPr>
            <w:tcW w:w="7654" w:type="dxa"/>
          </w:tcPr>
          <w:p w14:paraId="0FDCCAAC" w14:textId="77777777" w:rsidR="00791B14" w:rsidRPr="00791B14" w:rsidRDefault="00791B14" w:rsidP="00791B14">
            <w:pPr>
              <w:jc w:val="both"/>
              <w:rPr>
                <w:rFonts w:cs="Arial"/>
                <w:sz w:val="21"/>
                <w:szCs w:val="21"/>
              </w:rPr>
            </w:pPr>
            <w:r w:rsidRPr="00791B14">
              <w:rPr>
                <w:rFonts w:cs="Arial"/>
                <w:sz w:val="21"/>
                <w:szCs w:val="21"/>
              </w:rPr>
              <w:t>Highly developed written and oral communication skills with an ability to write clear and concise responses to consultations and draft policies.</w:t>
            </w:r>
          </w:p>
          <w:p w14:paraId="7BAD8CF6" w14:textId="77777777" w:rsidR="00791B14" w:rsidRPr="00791B14" w:rsidRDefault="00791B14" w:rsidP="00791B14">
            <w:pPr>
              <w:jc w:val="both"/>
              <w:rPr>
                <w:sz w:val="21"/>
                <w:szCs w:val="21"/>
              </w:rPr>
            </w:pPr>
          </w:p>
        </w:tc>
      </w:tr>
      <w:tr w:rsidR="00646AEE" w:rsidRPr="00573242" w14:paraId="27B83EA3" w14:textId="77777777" w:rsidTr="000D1596">
        <w:tc>
          <w:tcPr>
            <w:tcW w:w="1555" w:type="dxa"/>
            <w:shd w:val="clear" w:color="auto" w:fill="DEEAF6" w:themeFill="accent1" w:themeFillTint="33"/>
          </w:tcPr>
          <w:p w14:paraId="2C77A84D" w14:textId="165A799E" w:rsidR="00646AEE" w:rsidRDefault="00646AEE" w:rsidP="00646AEE">
            <w:pPr>
              <w:jc w:val="both"/>
              <w:rPr>
                <w:b/>
                <w:sz w:val="21"/>
                <w:szCs w:val="21"/>
              </w:rPr>
            </w:pPr>
            <w:r>
              <w:rPr>
                <w:b/>
                <w:sz w:val="21"/>
                <w:szCs w:val="21"/>
              </w:rPr>
              <w:t>Criteria H</w:t>
            </w:r>
          </w:p>
        </w:tc>
        <w:tc>
          <w:tcPr>
            <w:tcW w:w="7654" w:type="dxa"/>
            <w:tcBorders>
              <w:bottom w:val="single" w:sz="4" w:space="0" w:color="auto"/>
            </w:tcBorders>
          </w:tcPr>
          <w:p w14:paraId="09DA8AEC" w14:textId="77777777" w:rsidR="00646AEE" w:rsidRPr="00646AEE" w:rsidRDefault="00646AEE" w:rsidP="00646AEE">
            <w:pPr>
              <w:jc w:val="both"/>
              <w:rPr>
                <w:rFonts w:cs="Arial"/>
                <w:sz w:val="21"/>
                <w:szCs w:val="21"/>
              </w:rPr>
            </w:pPr>
            <w:r w:rsidRPr="00646AEE">
              <w:rPr>
                <w:rFonts w:cs="Arial"/>
                <w:sz w:val="21"/>
                <w:szCs w:val="21"/>
              </w:rPr>
              <w:t>Excellent administrative and organisational skills including a capacity for multi-tasking and the ability to work to tight deadlines.</w:t>
            </w:r>
          </w:p>
          <w:p w14:paraId="058057E2" w14:textId="77777777" w:rsidR="00646AEE" w:rsidRPr="00646AEE" w:rsidRDefault="00646AEE" w:rsidP="00646AEE">
            <w:pPr>
              <w:jc w:val="both"/>
              <w:rPr>
                <w:rFonts w:cs="Arial"/>
                <w:sz w:val="21"/>
                <w:szCs w:val="21"/>
              </w:rPr>
            </w:pPr>
          </w:p>
        </w:tc>
      </w:tr>
      <w:tr w:rsidR="00646AEE" w:rsidRPr="00573242" w14:paraId="6C79C657" w14:textId="77777777" w:rsidTr="000D1596">
        <w:tc>
          <w:tcPr>
            <w:tcW w:w="1555" w:type="dxa"/>
            <w:shd w:val="clear" w:color="auto" w:fill="DEEAF6" w:themeFill="accent1" w:themeFillTint="33"/>
          </w:tcPr>
          <w:p w14:paraId="486D3B5B" w14:textId="1EC6A7A6" w:rsidR="00646AEE" w:rsidRDefault="00646AEE" w:rsidP="00646AEE">
            <w:pPr>
              <w:jc w:val="both"/>
              <w:rPr>
                <w:b/>
                <w:sz w:val="21"/>
                <w:szCs w:val="21"/>
              </w:rPr>
            </w:pPr>
            <w:r>
              <w:rPr>
                <w:b/>
                <w:sz w:val="21"/>
                <w:szCs w:val="21"/>
              </w:rPr>
              <w:t>Criteria I</w:t>
            </w:r>
          </w:p>
        </w:tc>
        <w:tc>
          <w:tcPr>
            <w:tcW w:w="7654" w:type="dxa"/>
            <w:tcBorders>
              <w:bottom w:val="single" w:sz="4" w:space="0" w:color="auto"/>
            </w:tcBorders>
          </w:tcPr>
          <w:p w14:paraId="26C064DB" w14:textId="77777777" w:rsidR="00646AEE" w:rsidRPr="00646AEE" w:rsidRDefault="00646AEE" w:rsidP="00646AEE">
            <w:pPr>
              <w:jc w:val="both"/>
              <w:rPr>
                <w:rFonts w:cs="Arial"/>
                <w:sz w:val="21"/>
                <w:szCs w:val="21"/>
              </w:rPr>
            </w:pPr>
            <w:r w:rsidRPr="00646AEE">
              <w:rPr>
                <w:rFonts w:cs="Arial"/>
                <w:sz w:val="21"/>
                <w:szCs w:val="21"/>
              </w:rPr>
              <w:t>Excellent IT skills including Microsoft Excel and other Microsoft office applications and the ability to interpret and present statistical and qualitative data.</w:t>
            </w:r>
          </w:p>
          <w:p w14:paraId="218AFF88" w14:textId="77777777" w:rsidR="00646AEE" w:rsidRPr="00646AEE" w:rsidRDefault="00646AEE" w:rsidP="00646AEE">
            <w:pPr>
              <w:jc w:val="both"/>
              <w:rPr>
                <w:rFonts w:cs="Arial"/>
                <w:sz w:val="21"/>
                <w:szCs w:val="21"/>
              </w:rPr>
            </w:pPr>
          </w:p>
        </w:tc>
      </w:tr>
      <w:tr w:rsidR="00646AEE" w:rsidRPr="00573242" w14:paraId="2315EA61" w14:textId="77777777" w:rsidTr="00101CD2">
        <w:tc>
          <w:tcPr>
            <w:tcW w:w="1555" w:type="dxa"/>
            <w:shd w:val="clear" w:color="auto" w:fill="DEEAF6" w:themeFill="accent1" w:themeFillTint="33"/>
          </w:tcPr>
          <w:p w14:paraId="3007BA05" w14:textId="4FB0FBB4" w:rsidR="00646AEE" w:rsidRDefault="00646AEE" w:rsidP="00646AEE">
            <w:pPr>
              <w:jc w:val="both"/>
              <w:rPr>
                <w:b/>
                <w:sz w:val="21"/>
                <w:szCs w:val="21"/>
              </w:rPr>
            </w:pPr>
            <w:r>
              <w:rPr>
                <w:b/>
                <w:sz w:val="21"/>
                <w:szCs w:val="21"/>
              </w:rPr>
              <w:t>Criteria J</w:t>
            </w:r>
          </w:p>
        </w:tc>
        <w:tc>
          <w:tcPr>
            <w:tcW w:w="7654" w:type="dxa"/>
            <w:tcBorders>
              <w:bottom w:val="single" w:sz="4" w:space="0" w:color="auto"/>
            </w:tcBorders>
          </w:tcPr>
          <w:p w14:paraId="4F9C9B6A" w14:textId="77777777" w:rsidR="00646AEE" w:rsidRPr="00646AEE" w:rsidRDefault="00646AEE" w:rsidP="00646AEE">
            <w:pPr>
              <w:pStyle w:val="Heading3"/>
              <w:jc w:val="both"/>
              <w:rPr>
                <w:rFonts w:ascii="Arial" w:hAnsi="Arial" w:cs="Arial"/>
                <w:b w:val="0"/>
                <w:bCs w:val="0"/>
                <w:color w:val="auto"/>
                <w:sz w:val="21"/>
                <w:szCs w:val="21"/>
              </w:rPr>
            </w:pPr>
            <w:r w:rsidRPr="00646AEE">
              <w:rPr>
                <w:rFonts w:ascii="Arial" w:hAnsi="Arial" w:cs="Arial"/>
                <w:b w:val="0"/>
                <w:bCs w:val="0"/>
                <w:color w:val="auto"/>
                <w:sz w:val="21"/>
                <w:szCs w:val="21"/>
              </w:rPr>
              <w:t xml:space="preserve">The ability to relate to and gain the confidence of people at all levels within the Office of the PCC, the Force and partner agencies, and to develop networks. </w:t>
            </w:r>
          </w:p>
          <w:p w14:paraId="33782450" w14:textId="77777777" w:rsidR="00646AEE" w:rsidRPr="00646AEE" w:rsidRDefault="00646AEE" w:rsidP="00646AEE">
            <w:pPr>
              <w:jc w:val="both"/>
              <w:rPr>
                <w:rFonts w:cs="Arial"/>
                <w:sz w:val="21"/>
                <w:szCs w:val="21"/>
              </w:rPr>
            </w:pPr>
          </w:p>
        </w:tc>
      </w:tr>
    </w:tbl>
    <w:p w14:paraId="0FEF8758" w14:textId="77777777" w:rsidR="00676B74" w:rsidRPr="00676B74" w:rsidRDefault="00676B74">
      <w:pPr>
        <w:rPr>
          <w:sz w:val="2"/>
        </w:rPr>
      </w:pPr>
    </w:p>
    <w:tbl>
      <w:tblPr>
        <w:tblStyle w:val="TableGrid"/>
        <w:tblW w:w="9209" w:type="dxa"/>
        <w:tblLayout w:type="fixed"/>
        <w:tblLook w:val="04A0" w:firstRow="1" w:lastRow="0" w:firstColumn="1" w:lastColumn="0" w:noHBand="0" w:noVBand="1"/>
      </w:tblPr>
      <w:tblGrid>
        <w:gridCol w:w="1555"/>
        <w:gridCol w:w="7654"/>
      </w:tblGrid>
      <w:tr w:rsidR="00FB162A" w:rsidRPr="00FB162A" w14:paraId="5BE99722" w14:textId="77777777" w:rsidTr="00807266">
        <w:tc>
          <w:tcPr>
            <w:tcW w:w="9209" w:type="dxa"/>
            <w:gridSpan w:val="2"/>
            <w:shd w:val="clear" w:color="auto" w:fill="DEEAF6" w:themeFill="accent1" w:themeFillTint="33"/>
          </w:tcPr>
          <w:p w14:paraId="7327FD0D" w14:textId="77777777" w:rsidR="00FB162A" w:rsidRPr="00FB162A" w:rsidRDefault="00FB162A" w:rsidP="00B1208F">
            <w:pPr>
              <w:widowControl w:val="0"/>
              <w:tabs>
                <w:tab w:val="left" w:pos="363"/>
              </w:tabs>
              <w:rPr>
                <w:rFonts w:cs="Arial"/>
                <w:b/>
                <w:snapToGrid w:val="0"/>
                <w:color w:val="000000"/>
                <w:sz w:val="21"/>
                <w:szCs w:val="21"/>
                <w:u w:val="single"/>
              </w:rPr>
            </w:pPr>
            <w:r>
              <w:rPr>
                <w:rFonts w:cs="Arial"/>
                <w:b/>
                <w:snapToGrid w:val="0"/>
                <w:color w:val="000000"/>
                <w:sz w:val="21"/>
                <w:szCs w:val="21"/>
                <w:u w:val="single"/>
              </w:rPr>
              <w:t>Desirable</w:t>
            </w:r>
            <w:r w:rsidRPr="00FB162A">
              <w:rPr>
                <w:rFonts w:cs="Arial"/>
                <w:b/>
                <w:snapToGrid w:val="0"/>
                <w:color w:val="000000"/>
                <w:sz w:val="21"/>
                <w:szCs w:val="21"/>
                <w:u w:val="single"/>
              </w:rPr>
              <w:t xml:space="preserve"> Criteria</w:t>
            </w:r>
            <w:r>
              <w:rPr>
                <w:rFonts w:cs="Arial"/>
                <w:b/>
                <w:snapToGrid w:val="0"/>
                <w:color w:val="000000"/>
                <w:sz w:val="21"/>
                <w:szCs w:val="21"/>
                <w:u w:val="single"/>
              </w:rPr>
              <w:t xml:space="preserve"> (if applicable)</w:t>
            </w:r>
          </w:p>
          <w:p w14:paraId="6023E3DE" w14:textId="77777777" w:rsidR="00FB162A" w:rsidRPr="00FB162A" w:rsidRDefault="00FB162A" w:rsidP="00B1208F">
            <w:pPr>
              <w:rPr>
                <w:rFonts w:cs="Arial"/>
                <w:snapToGrid w:val="0"/>
                <w:color w:val="000080"/>
                <w:sz w:val="21"/>
                <w:szCs w:val="21"/>
              </w:rPr>
            </w:pPr>
          </w:p>
        </w:tc>
      </w:tr>
      <w:tr w:rsidR="00FB162A" w:rsidRPr="00FB162A" w14:paraId="66E84E9C" w14:textId="77777777" w:rsidTr="00807266">
        <w:tc>
          <w:tcPr>
            <w:tcW w:w="9209" w:type="dxa"/>
            <w:gridSpan w:val="2"/>
            <w:shd w:val="clear" w:color="auto" w:fill="DEEAF6" w:themeFill="accent1" w:themeFillTint="33"/>
          </w:tcPr>
          <w:p w14:paraId="2B57EB3D" w14:textId="77777777" w:rsidR="00676B74" w:rsidRPr="00676B74" w:rsidRDefault="00FB162A" w:rsidP="00AD7266">
            <w:pPr>
              <w:pStyle w:val="BodyText"/>
              <w:tabs>
                <w:tab w:val="left" w:pos="720"/>
              </w:tabs>
              <w:spacing w:after="0"/>
              <w:jc w:val="both"/>
              <w:rPr>
                <w:rFonts w:cs="Arial"/>
                <w:b/>
                <w:sz w:val="18"/>
                <w:szCs w:val="18"/>
              </w:rPr>
            </w:pPr>
            <w:r w:rsidRPr="00FB162A">
              <w:rPr>
                <w:rFonts w:cs="Arial"/>
                <w:b/>
                <w:sz w:val="18"/>
                <w:szCs w:val="18"/>
                <w:u w:val="single"/>
              </w:rPr>
              <w:t>Desirable</w:t>
            </w:r>
            <w:r w:rsidRPr="00FB162A">
              <w:rPr>
                <w:rFonts w:cs="Arial"/>
                <w:b/>
                <w:sz w:val="18"/>
                <w:szCs w:val="18"/>
              </w:rPr>
              <w:t xml:space="preserve"> Qualifications/Specific Training/Alternative relevant experience, knowledge, skills which are required for this post.</w:t>
            </w:r>
          </w:p>
        </w:tc>
      </w:tr>
      <w:tr w:rsidR="00FB162A" w:rsidRPr="00FB162A" w14:paraId="48D494B9" w14:textId="77777777" w:rsidTr="00807266">
        <w:tc>
          <w:tcPr>
            <w:tcW w:w="1555" w:type="dxa"/>
            <w:shd w:val="clear" w:color="auto" w:fill="DEEAF6" w:themeFill="accent1" w:themeFillTint="33"/>
          </w:tcPr>
          <w:p w14:paraId="791CB380" w14:textId="77777777" w:rsidR="00FB162A" w:rsidRPr="00FB162A" w:rsidRDefault="00FB162A" w:rsidP="00B1208F">
            <w:pPr>
              <w:jc w:val="both"/>
              <w:rPr>
                <w:b/>
                <w:sz w:val="18"/>
                <w:szCs w:val="21"/>
              </w:rPr>
            </w:pPr>
            <w:r>
              <w:rPr>
                <w:b/>
                <w:sz w:val="18"/>
                <w:szCs w:val="21"/>
              </w:rPr>
              <w:t>Criteria to be measured</w:t>
            </w:r>
          </w:p>
        </w:tc>
        <w:tc>
          <w:tcPr>
            <w:tcW w:w="7654" w:type="dxa"/>
            <w:shd w:val="clear" w:color="auto" w:fill="DEEAF6" w:themeFill="accent1" w:themeFillTint="33"/>
          </w:tcPr>
          <w:p w14:paraId="5D1F26DD" w14:textId="77777777" w:rsidR="00FB162A" w:rsidRDefault="00FB162A" w:rsidP="00B1208F">
            <w:pPr>
              <w:rPr>
                <w:b/>
                <w:sz w:val="18"/>
                <w:szCs w:val="21"/>
              </w:rPr>
            </w:pPr>
            <w:r>
              <w:rPr>
                <w:b/>
                <w:sz w:val="18"/>
                <w:szCs w:val="21"/>
              </w:rPr>
              <w:t>Competencies Required</w:t>
            </w:r>
          </w:p>
          <w:p w14:paraId="0F22E5BF" w14:textId="77777777" w:rsidR="00FB162A" w:rsidRPr="00FB162A" w:rsidRDefault="00FB162A" w:rsidP="00B1208F">
            <w:pPr>
              <w:rPr>
                <w:b/>
                <w:sz w:val="18"/>
                <w:szCs w:val="21"/>
              </w:rPr>
            </w:pPr>
          </w:p>
        </w:tc>
      </w:tr>
      <w:tr w:rsidR="00FB162A" w:rsidRPr="00573242" w14:paraId="0C5F2B27" w14:textId="77777777" w:rsidTr="00807266">
        <w:tc>
          <w:tcPr>
            <w:tcW w:w="1555" w:type="dxa"/>
            <w:shd w:val="clear" w:color="auto" w:fill="DEEAF6" w:themeFill="accent1" w:themeFillTint="33"/>
          </w:tcPr>
          <w:p w14:paraId="1E5A49DC" w14:textId="40FCB725" w:rsidR="00FB162A" w:rsidRPr="00FB162A" w:rsidRDefault="00FB162A" w:rsidP="00B1208F">
            <w:pPr>
              <w:jc w:val="both"/>
              <w:rPr>
                <w:b/>
                <w:sz w:val="21"/>
                <w:szCs w:val="21"/>
              </w:rPr>
            </w:pPr>
            <w:r>
              <w:rPr>
                <w:b/>
                <w:sz w:val="21"/>
                <w:szCs w:val="21"/>
              </w:rPr>
              <w:t xml:space="preserve">Criteria </w:t>
            </w:r>
            <w:r w:rsidR="00B12E01">
              <w:rPr>
                <w:b/>
                <w:sz w:val="21"/>
                <w:szCs w:val="21"/>
              </w:rPr>
              <w:t>K</w:t>
            </w:r>
          </w:p>
        </w:tc>
        <w:tc>
          <w:tcPr>
            <w:tcW w:w="7654" w:type="dxa"/>
          </w:tcPr>
          <w:p w14:paraId="08D04FCC" w14:textId="3ACCA8CF" w:rsidR="00FB162A" w:rsidRPr="00573242" w:rsidRDefault="00646AEE" w:rsidP="00F6001C">
            <w:pPr>
              <w:jc w:val="both"/>
              <w:rPr>
                <w:sz w:val="21"/>
                <w:szCs w:val="21"/>
              </w:rPr>
            </w:pPr>
            <w:r w:rsidRPr="00646AEE">
              <w:rPr>
                <w:sz w:val="21"/>
                <w:szCs w:val="21"/>
              </w:rPr>
              <w:t>Understanding of the roles of a Police and Crime Commissioner in the broader policing, criminal justice and community safety landscape.  Experience of working with members in a political environment.</w:t>
            </w:r>
          </w:p>
          <w:p w14:paraId="3A91F48A" w14:textId="1ACB5F07" w:rsidR="00D2599F" w:rsidRPr="00573242" w:rsidRDefault="00D2599F" w:rsidP="00F6001C">
            <w:pPr>
              <w:jc w:val="both"/>
              <w:rPr>
                <w:sz w:val="21"/>
                <w:szCs w:val="21"/>
              </w:rPr>
            </w:pPr>
          </w:p>
        </w:tc>
      </w:tr>
    </w:tbl>
    <w:p w14:paraId="1471E31B" w14:textId="539B49D4" w:rsidR="00646AEE" w:rsidRDefault="00646AEE" w:rsidP="000E4339">
      <w:pPr>
        <w:spacing w:after="160" w:line="259" w:lineRule="auto"/>
        <w:rPr>
          <w:rFonts w:cs="Arial"/>
          <w:b/>
          <w:snapToGrid w:val="0"/>
          <w:color w:val="FF0000"/>
          <w:sz w:val="21"/>
          <w:szCs w:val="21"/>
        </w:rPr>
      </w:pPr>
    </w:p>
    <w:p w14:paraId="076C3910" w14:textId="77777777" w:rsidR="00646AEE" w:rsidRDefault="00646AEE" w:rsidP="000E4339">
      <w:pPr>
        <w:spacing w:after="160" w:line="259" w:lineRule="auto"/>
        <w:rPr>
          <w:rFonts w:cs="Arial"/>
          <w:b/>
          <w:snapToGrid w:val="0"/>
          <w:color w:val="FF0000"/>
          <w:sz w:val="21"/>
          <w:szCs w:val="21"/>
        </w:rPr>
      </w:pPr>
    </w:p>
    <w:sectPr w:rsidR="00646AE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11247" w14:textId="77777777" w:rsidR="0074591B" w:rsidRDefault="0074591B" w:rsidP="00AE3280">
      <w:r>
        <w:separator/>
      </w:r>
    </w:p>
  </w:endnote>
  <w:endnote w:type="continuationSeparator" w:id="0">
    <w:p w14:paraId="12123DE9" w14:textId="77777777" w:rsidR="0074591B" w:rsidRDefault="0074591B" w:rsidP="00AE3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61512" w14:textId="77777777" w:rsidR="00A26179" w:rsidRDefault="00A261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565213"/>
      <w:docPartObj>
        <w:docPartGallery w:val="Page Numbers (Bottom of Page)"/>
        <w:docPartUnique/>
      </w:docPartObj>
    </w:sdtPr>
    <w:sdtEndPr/>
    <w:sdtContent>
      <w:sdt>
        <w:sdtPr>
          <w:id w:val="1728636285"/>
          <w:docPartObj>
            <w:docPartGallery w:val="Page Numbers (Top of Page)"/>
            <w:docPartUnique/>
          </w:docPartObj>
        </w:sdtPr>
        <w:sdtEndPr/>
        <w:sdtContent>
          <w:p w14:paraId="4985222E" w14:textId="4420487E" w:rsidR="00800B40" w:rsidRDefault="00800B4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342AF83" w14:textId="266E268D" w:rsidR="00AE3280" w:rsidRDefault="00AE3280" w:rsidP="00AE328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319A6" w14:textId="77777777" w:rsidR="00A26179" w:rsidRDefault="00A26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5A3D1" w14:textId="77777777" w:rsidR="0074591B" w:rsidRDefault="0074591B" w:rsidP="00AE3280">
      <w:r>
        <w:separator/>
      </w:r>
    </w:p>
  </w:footnote>
  <w:footnote w:type="continuationSeparator" w:id="0">
    <w:p w14:paraId="186DEE0E" w14:textId="77777777" w:rsidR="0074591B" w:rsidRDefault="0074591B" w:rsidP="00AE3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6192D" w14:textId="77777777" w:rsidR="00A26179" w:rsidRDefault="00A261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FAF4D" w14:textId="3C3315F0" w:rsidR="0001187F" w:rsidRDefault="0001187F">
    <w:pPr>
      <w:pStyle w:val="Header"/>
    </w:pPr>
    <w:r>
      <w:t>0</w:t>
    </w:r>
    <w:r w:rsidR="00B84E13">
      <w:t>3</w:t>
    </w:r>
    <w:r>
      <w:t>/2022</w:t>
    </w:r>
  </w:p>
  <w:p w14:paraId="39829ECC" w14:textId="34221B57" w:rsidR="0060140A" w:rsidRDefault="006014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5A667" w14:textId="77777777" w:rsidR="00A26179" w:rsidRDefault="00A261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250E0"/>
    <w:multiLevelType w:val="hybridMultilevel"/>
    <w:tmpl w:val="E1E6F1C4"/>
    <w:lvl w:ilvl="0" w:tplc="B5B446F0">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8AB0AB3"/>
    <w:multiLevelType w:val="hybridMultilevel"/>
    <w:tmpl w:val="CA44498E"/>
    <w:lvl w:ilvl="0" w:tplc="581CBE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F925E3"/>
    <w:multiLevelType w:val="hybridMultilevel"/>
    <w:tmpl w:val="796CB988"/>
    <w:lvl w:ilvl="0" w:tplc="E3141DEE">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9324AB"/>
    <w:multiLevelType w:val="hybridMultilevel"/>
    <w:tmpl w:val="6C04353A"/>
    <w:lvl w:ilvl="0" w:tplc="85B846C8">
      <w:start w:val="1"/>
      <w:numFmt w:val="lowerLetter"/>
      <w:lvlText w:val="(%1)"/>
      <w:lvlJc w:val="left"/>
      <w:pPr>
        <w:tabs>
          <w:tab w:val="num" w:pos="1080"/>
        </w:tabs>
        <w:ind w:left="1080" w:hanging="720"/>
      </w:pPr>
      <w:rPr>
        <w:rFonts w:ascii="Arial" w:hAnsi="Arial" w:cs="Arial" w:hint="default"/>
        <w:b/>
        <w:color w:val="000000"/>
      </w:rPr>
    </w:lvl>
    <w:lvl w:ilvl="1" w:tplc="81389FC4">
      <w:start w:val="5"/>
      <w:numFmt w:val="decimal"/>
      <w:lvlText w:val="%2."/>
      <w:lvlJc w:val="left"/>
      <w:pPr>
        <w:tabs>
          <w:tab w:val="num" w:pos="360"/>
        </w:tabs>
        <w:ind w:left="36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40204804"/>
    <w:multiLevelType w:val="hybridMultilevel"/>
    <w:tmpl w:val="F29AA4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110EBC"/>
    <w:multiLevelType w:val="hybridMultilevel"/>
    <w:tmpl w:val="D9AC2E90"/>
    <w:lvl w:ilvl="0" w:tplc="85B846C8">
      <w:start w:val="1"/>
      <w:numFmt w:val="lowerLetter"/>
      <w:lvlText w:val="(%1)"/>
      <w:lvlJc w:val="left"/>
      <w:pPr>
        <w:tabs>
          <w:tab w:val="num" w:pos="1080"/>
        </w:tabs>
        <w:ind w:left="1080" w:hanging="720"/>
      </w:pPr>
      <w:rPr>
        <w:rFonts w:ascii="Arial" w:hAnsi="Arial" w:cs="Arial"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B8368C"/>
    <w:multiLevelType w:val="hybridMultilevel"/>
    <w:tmpl w:val="CAE2F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B815DC"/>
    <w:multiLevelType w:val="hybridMultilevel"/>
    <w:tmpl w:val="B590C472"/>
    <w:lvl w:ilvl="0" w:tplc="1F009FFA">
      <w:start w:val="1"/>
      <w:numFmt w:val="lowerLetter"/>
      <w:lvlText w:val="(%1)"/>
      <w:lvlJc w:val="left"/>
      <w:pPr>
        <w:tabs>
          <w:tab w:val="num" w:pos="735"/>
        </w:tabs>
        <w:ind w:left="735" w:hanging="37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69506B24"/>
    <w:multiLevelType w:val="hybridMultilevel"/>
    <w:tmpl w:val="16EE1570"/>
    <w:lvl w:ilvl="0" w:tplc="85B846C8">
      <w:start w:val="1"/>
      <w:numFmt w:val="lowerLetter"/>
      <w:lvlText w:val="(%1)"/>
      <w:lvlJc w:val="left"/>
      <w:pPr>
        <w:tabs>
          <w:tab w:val="num" w:pos="1080"/>
        </w:tabs>
        <w:ind w:left="1080" w:hanging="720"/>
      </w:pPr>
      <w:rPr>
        <w:rFonts w:ascii="Arial" w:hAnsi="Arial" w:cs="Arial"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1A6B99"/>
    <w:multiLevelType w:val="hybridMultilevel"/>
    <w:tmpl w:val="2FA2C0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24828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5052022">
    <w:abstractNumId w:val="2"/>
  </w:num>
  <w:num w:numId="3" w16cid:durableId="693574590">
    <w:abstractNumId w:val="2"/>
  </w:num>
  <w:num w:numId="4" w16cid:durableId="2131778270">
    <w:abstractNumId w:val="9"/>
  </w:num>
  <w:num w:numId="5" w16cid:durableId="734086653">
    <w:abstractNumId w:val="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0631970">
    <w:abstractNumId w:val="3"/>
  </w:num>
  <w:num w:numId="7" w16cid:durableId="1794210972">
    <w:abstractNumId w:val="5"/>
  </w:num>
  <w:num w:numId="8" w16cid:durableId="1792896241">
    <w:abstractNumId w:val="8"/>
  </w:num>
  <w:num w:numId="9" w16cid:durableId="13857127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6900319">
    <w:abstractNumId w:val="1"/>
  </w:num>
  <w:num w:numId="11" w16cid:durableId="1559628202">
    <w:abstractNumId w:val="4"/>
  </w:num>
  <w:num w:numId="12" w16cid:durableId="4492808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242"/>
    <w:rsid w:val="0001187F"/>
    <w:rsid w:val="00023975"/>
    <w:rsid w:val="0004401E"/>
    <w:rsid w:val="00055BFF"/>
    <w:rsid w:val="000574DD"/>
    <w:rsid w:val="000A030A"/>
    <w:rsid w:val="000D7B60"/>
    <w:rsid w:val="000E4339"/>
    <w:rsid w:val="000F2403"/>
    <w:rsid w:val="001B3A64"/>
    <w:rsid w:val="001E0A81"/>
    <w:rsid w:val="002206AE"/>
    <w:rsid w:val="00261A33"/>
    <w:rsid w:val="00277278"/>
    <w:rsid w:val="00390750"/>
    <w:rsid w:val="003B25B0"/>
    <w:rsid w:val="003E1F83"/>
    <w:rsid w:val="003E5DA2"/>
    <w:rsid w:val="003F174F"/>
    <w:rsid w:val="00437581"/>
    <w:rsid w:val="004F1561"/>
    <w:rsid w:val="00514A40"/>
    <w:rsid w:val="00573242"/>
    <w:rsid w:val="005A63DC"/>
    <w:rsid w:val="0060140A"/>
    <w:rsid w:val="00616297"/>
    <w:rsid w:val="00646AEE"/>
    <w:rsid w:val="00667446"/>
    <w:rsid w:val="00676B74"/>
    <w:rsid w:val="00692226"/>
    <w:rsid w:val="00696213"/>
    <w:rsid w:val="006A53D3"/>
    <w:rsid w:val="0074591B"/>
    <w:rsid w:val="00746CD4"/>
    <w:rsid w:val="00791B14"/>
    <w:rsid w:val="0079276A"/>
    <w:rsid w:val="00800B40"/>
    <w:rsid w:val="00807266"/>
    <w:rsid w:val="008272E1"/>
    <w:rsid w:val="0083600F"/>
    <w:rsid w:val="0086238D"/>
    <w:rsid w:val="0089353F"/>
    <w:rsid w:val="008C39D2"/>
    <w:rsid w:val="008C4DD4"/>
    <w:rsid w:val="008F2673"/>
    <w:rsid w:val="009250AC"/>
    <w:rsid w:val="00931997"/>
    <w:rsid w:val="00964B7A"/>
    <w:rsid w:val="00A26179"/>
    <w:rsid w:val="00A86A8D"/>
    <w:rsid w:val="00AD7266"/>
    <w:rsid w:val="00AE3280"/>
    <w:rsid w:val="00B036EA"/>
    <w:rsid w:val="00B12E01"/>
    <w:rsid w:val="00B5425E"/>
    <w:rsid w:val="00B75442"/>
    <w:rsid w:val="00B84E13"/>
    <w:rsid w:val="00BA3F97"/>
    <w:rsid w:val="00BD7129"/>
    <w:rsid w:val="00BF38E2"/>
    <w:rsid w:val="00C156F5"/>
    <w:rsid w:val="00C56FCB"/>
    <w:rsid w:val="00CD1249"/>
    <w:rsid w:val="00CF4D64"/>
    <w:rsid w:val="00D257EF"/>
    <w:rsid w:val="00D2599F"/>
    <w:rsid w:val="00D30776"/>
    <w:rsid w:val="00D60A22"/>
    <w:rsid w:val="00D62F17"/>
    <w:rsid w:val="00D65426"/>
    <w:rsid w:val="00E54149"/>
    <w:rsid w:val="00F6001C"/>
    <w:rsid w:val="00FB162A"/>
    <w:rsid w:val="00FF7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B781A"/>
  <w15:docId w15:val="{4E24F619-AC58-46FF-844D-5C1E19EED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339"/>
    <w:pPr>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semiHidden/>
    <w:unhideWhenUsed/>
    <w:qFormat/>
    <w:rsid w:val="00FB162A"/>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outlineLvl w:val="1"/>
    </w:pPr>
    <w:rPr>
      <w:rFonts w:ascii="Garamond" w:hAnsi="Garamond"/>
      <w:b/>
      <w:bCs/>
      <w:color w:val="000000"/>
      <w:sz w:val="22"/>
    </w:rPr>
  </w:style>
  <w:style w:type="paragraph" w:styleId="Heading3">
    <w:name w:val="heading 3"/>
    <w:basedOn w:val="Normal"/>
    <w:next w:val="Normal"/>
    <w:link w:val="Heading3Char"/>
    <w:qFormat/>
    <w:rsid w:val="00646AEE"/>
    <w:pPr>
      <w:keepNext/>
      <w:widowControl w:val="0"/>
      <w:outlineLvl w:val="2"/>
    </w:pPr>
    <w:rPr>
      <w:rFonts w:ascii="Garamond" w:hAnsi="Garamond"/>
      <w:b/>
      <w:bCs/>
      <w:snapToGrid w:val="0"/>
      <w:color w:val="000000"/>
      <w:sz w:val="22"/>
    </w:rPr>
  </w:style>
  <w:style w:type="paragraph" w:styleId="Heading6">
    <w:name w:val="heading 6"/>
    <w:basedOn w:val="Normal"/>
    <w:next w:val="Normal"/>
    <w:link w:val="Heading6Char"/>
    <w:uiPriority w:val="9"/>
    <w:unhideWhenUsed/>
    <w:qFormat/>
    <w:rsid w:val="006A53D3"/>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6A53D3"/>
    <w:pPr>
      <w:keepNext/>
      <w:widowControl w:val="0"/>
      <w:tabs>
        <w:tab w:val="left" w:pos="4140"/>
        <w:tab w:val="left" w:leader="dot" w:pos="6660"/>
        <w:tab w:val="left" w:pos="6840"/>
        <w:tab w:val="left" w:leader="dot" w:pos="8640"/>
        <w:tab w:val="left" w:pos="8910"/>
      </w:tabs>
      <w:jc w:val="center"/>
      <w:outlineLvl w:val="6"/>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732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line="360" w:lineRule="atLeast"/>
      <w:jc w:val="center"/>
    </w:pPr>
    <w:rPr>
      <w:rFonts w:ascii="Times New Roman" w:hAnsi="Times New Roman"/>
      <w:b/>
      <w:color w:val="000000"/>
      <w:sz w:val="32"/>
    </w:rPr>
  </w:style>
  <w:style w:type="character" w:customStyle="1" w:styleId="TitleChar">
    <w:name w:val="Title Char"/>
    <w:basedOn w:val="DefaultParagraphFont"/>
    <w:link w:val="Title"/>
    <w:rsid w:val="00573242"/>
    <w:rPr>
      <w:rFonts w:ascii="Times New Roman" w:eastAsia="Times New Roman" w:hAnsi="Times New Roman" w:cs="Times New Roman"/>
      <w:b/>
      <w:color w:val="000000"/>
      <w:sz w:val="32"/>
      <w:szCs w:val="20"/>
    </w:rPr>
  </w:style>
  <w:style w:type="table" w:styleId="TableGrid">
    <w:name w:val="Table Grid"/>
    <w:basedOn w:val="TableNormal"/>
    <w:uiPriority w:val="39"/>
    <w:rsid w:val="00573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573242"/>
    <w:pPr>
      <w:widowControl w:val="0"/>
      <w:tabs>
        <w:tab w:val="num" w:pos="1476"/>
      </w:tabs>
      <w:snapToGrid w:val="0"/>
      <w:ind w:left="330"/>
      <w:jc w:val="center"/>
    </w:pPr>
    <w:rPr>
      <w:rFonts w:ascii="Garamond" w:hAnsi="Garamond"/>
      <w:color w:val="000000"/>
      <w:sz w:val="22"/>
    </w:rPr>
  </w:style>
  <w:style w:type="character" w:customStyle="1" w:styleId="BodyTextIndentChar">
    <w:name w:val="Body Text Indent Char"/>
    <w:basedOn w:val="DefaultParagraphFont"/>
    <w:link w:val="BodyTextIndent"/>
    <w:semiHidden/>
    <w:rsid w:val="00573242"/>
    <w:rPr>
      <w:rFonts w:ascii="Garamond" w:eastAsia="Times New Roman" w:hAnsi="Garamond" w:cs="Times New Roman"/>
      <w:color w:val="000000"/>
      <w:szCs w:val="20"/>
    </w:rPr>
  </w:style>
  <w:style w:type="paragraph" w:styleId="BodyText">
    <w:name w:val="Body Text"/>
    <w:basedOn w:val="Normal"/>
    <w:link w:val="BodyTextChar"/>
    <w:unhideWhenUsed/>
    <w:rsid w:val="00573242"/>
    <w:pPr>
      <w:spacing w:after="120"/>
    </w:pPr>
  </w:style>
  <w:style w:type="character" w:customStyle="1" w:styleId="BodyTextChar">
    <w:name w:val="Body Text Char"/>
    <w:basedOn w:val="DefaultParagraphFont"/>
    <w:link w:val="BodyText"/>
    <w:rsid w:val="00573242"/>
    <w:rPr>
      <w:rFonts w:ascii="Arial" w:eastAsia="Times New Roman" w:hAnsi="Arial" w:cs="Times New Roman"/>
      <w:sz w:val="24"/>
      <w:szCs w:val="20"/>
    </w:rPr>
  </w:style>
  <w:style w:type="paragraph" w:styleId="BodyText3">
    <w:name w:val="Body Text 3"/>
    <w:basedOn w:val="Normal"/>
    <w:link w:val="BodyText3Char"/>
    <w:semiHidden/>
    <w:unhideWhenUsed/>
    <w:rsid w:val="00D257EF"/>
    <w:pPr>
      <w:widowControl w:val="0"/>
      <w:tabs>
        <w:tab w:val="left" w:pos="4140"/>
        <w:tab w:val="left" w:leader="dot" w:pos="8640"/>
        <w:tab w:val="left" w:pos="8910"/>
      </w:tabs>
      <w:snapToGrid w:val="0"/>
      <w:jc w:val="both"/>
    </w:pPr>
    <w:rPr>
      <w:color w:val="000000"/>
      <w:sz w:val="16"/>
    </w:rPr>
  </w:style>
  <w:style w:type="character" w:customStyle="1" w:styleId="BodyText3Char">
    <w:name w:val="Body Text 3 Char"/>
    <w:basedOn w:val="DefaultParagraphFont"/>
    <w:link w:val="BodyText3"/>
    <w:semiHidden/>
    <w:rsid w:val="00D257EF"/>
    <w:rPr>
      <w:rFonts w:ascii="Arial" w:eastAsia="Times New Roman" w:hAnsi="Arial" w:cs="Times New Roman"/>
      <w:color w:val="000000"/>
      <w:sz w:val="16"/>
      <w:szCs w:val="20"/>
    </w:rPr>
  </w:style>
  <w:style w:type="character" w:styleId="Hyperlink">
    <w:name w:val="Hyperlink"/>
    <w:unhideWhenUsed/>
    <w:rsid w:val="00BF38E2"/>
    <w:rPr>
      <w:color w:val="0000FF"/>
      <w:u w:val="single"/>
    </w:rPr>
  </w:style>
  <w:style w:type="paragraph" w:styleId="Footer">
    <w:name w:val="footer"/>
    <w:basedOn w:val="Normal"/>
    <w:link w:val="FooterChar"/>
    <w:uiPriority w:val="99"/>
    <w:unhideWhenUsed/>
    <w:rsid w:val="00BF38E2"/>
    <w:pPr>
      <w:tabs>
        <w:tab w:val="center" w:pos="4153"/>
        <w:tab w:val="right" w:pos="8306"/>
      </w:tabs>
    </w:pPr>
    <w:rPr>
      <w:rFonts w:ascii="Times New Roman" w:hAnsi="Times New Roman"/>
      <w:sz w:val="20"/>
    </w:rPr>
  </w:style>
  <w:style w:type="character" w:customStyle="1" w:styleId="FooterChar">
    <w:name w:val="Footer Char"/>
    <w:basedOn w:val="DefaultParagraphFont"/>
    <w:link w:val="Footer"/>
    <w:uiPriority w:val="99"/>
    <w:rsid w:val="00BF38E2"/>
    <w:rPr>
      <w:rFonts w:ascii="Times New Roman" w:eastAsia="Times New Roman" w:hAnsi="Times New Roman" w:cs="Times New Roman"/>
      <w:sz w:val="20"/>
      <w:szCs w:val="20"/>
    </w:rPr>
  </w:style>
  <w:style w:type="paragraph" w:styleId="BodyTextIndent2">
    <w:name w:val="Body Text Indent 2"/>
    <w:basedOn w:val="Normal"/>
    <w:link w:val="BodyTextIndent2Char"/>
    <w:semiHidden/>
    <w:unhideWhenUsed/>
    <w:rsid w:val="00BF38E2"/>
    <w:pPr>
      <w:spacing w:after="120" w:line="480" w:lineRule="auto"/>
      <w:ind w:left="283"/>
    </w:pPr>
  </w:style>
  <w:style w:type="character" w:customStyle="1" w:styleId="BodyTextIndent2Char">
    <w:name w:val="Body Text Indent 2 Char"/>
    <w:basedOn w:val="DefaultParagraphFont"/>
    <w:link w:val="BodyTextIndent2"/>
    <w:semiHidden/>
    <w:rsid w:val="00BF38E2"/>
    <w:rPr>
      <w:rFonts w:ascii="Arial" w:eastAsia="Times New Roman" w:hAnsi="Arial" w:cs="Times New Roman"/>
      <w:sz w:val="24"/>
      <w:szCs w:val="20"/>
    </w:rPr>
  </w:style>
  <w:style w:type="paragraph" w:styleId="ListParagraph">
    <w:name w:val="List Paragraph"/>
    <w:basedOn w:val="Normal"/>
    <w:uiPriority w:val="34"/>
    <w:qFormat/>
    <w:rsid w:val="00BF38E2"/>
    <w:pPr>
      <w:ind w:left="720"/>
      <w:contextualSpacing/>
    </w:pPr>
  </w:style>
  <w:style w:type="character" w:customStyle="1" w:styleId="Heading2Char">
    <w:name w:val="Heading 2 Char"/>
    <w:basedOn w:val="DefaultParagraphFont"/>
    <w:link w:val="Heading2"/>
    <w:semiHidden/>
    <w:rsid w:val="00FB162A"/>
    <w:rPr>
      <w:rFonts w:ascii="Garamond" w:eastAsia="Times New Roman" w:hAnsi="Garamond" w:cs="Times New Roman"/>
      <w:b/>
      <w:bCs/>
      <w:color w:val="000000"/>
      <w:szCs w:val="20"/>
    </w:rPr>
  </w:style>
  <w:style w:type="character" w:customStyle="1" w:styleId="Heading6Char">
    <w:name w:val="Heading 6 Char"/>
    <w:basedOn w:val="DefaultParagraphFont"/>
    <w:link w:val="Heading6"/>
    <w:uiPriority w:val="9"/>
    <w:rsid w:val="006A53D3"/>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rsid w:val="006A53D3"/>
    <w:rPr>
      <w:rFonts w:ascii="Garamond" w:eastAsia="Times New Roman" w:hAnsi="Garamond" w:cs="Times New Roman"/>
      <w:b/>
      <w:bCs/>
      <w:sz w:val="24"/>
      <w:szCs w:val="20"/>
    </w:rPr>
  </w:style>
  <w:style w:type="paragraph" w:styleId="BalloonText">
    <w:name w:val="Balloon Text"/>
    <w:basedOn w:val="Normal"/>
    <w:link w:val="BalloonTextChar"/>
    <w:uiPriority w:val="99"/>
    <w:semiHidden/>
    <w:unhideWhenUsed/>
    <w:rsid w:val="001B3A64"/>
    <w:rPr>
      <w:rFonts w:ascii="Tahoma" w:hAnsi="Tahoma" w:cs="Tahoma"/>
      <w:sz w:val="16"/>
      <w:szCs w:val="16"/>
    </w:rPr>
  </w:style>
  <w:style w:type="character" w:customStyle="1" w:styleId="BalloonTextChar">
    <w:name w:val="Balloon Text Char"/>
    <w:basedOn w:val="DefaultParagraphFont"/>
    <w:link w:val="BalloonText"/>
    <w:uiPriority w:val="99"/>
    <w:semiHidden/>
    <w:rsid w:val="001B3A64"/>
    <w:rPr>
      <w:rFonts w:ascii="Tahoma" w:eastAsia="Times New Roman" w:hAnsi="Tahoma" w:cs="Tahoma"/>
      <w:sz w:val="16"/>
      <w:szCs w:val="16"/>
    </w:rPr>
  </w:style>
  <w:style w:type="paragraph" w:styleId="Header">
    <w:name w:val="header"/>
    <w:basedOn w:val="Normal"/>
    <w:link w:val="HeaderChar"/>
    <w:uiPriority w:val="99"/>
    <w:unhideWhenUsed/>
    <w:rsid w:val="00AE3280"/>
    <w:pPr>
      <w:tabs>
        <w:tab w:val="center" w:pos="4513"/>
        <w:tab w:val="right" w:pos="9026"/>
      </w:tabs>
    </w:pPr>
  </w:style>
  <w:style w:type="character" w:customStyle="1" w:styleId="HeaderChar">
    <w:name w:val="Header Char"/>
    <w:basedOn w:val="DefaultParagraphFont"/>
    <w:link w:val="Header"/>
    <w:uiPriority w:val="99"/>
    <w:rsid w:val="00AE3280"/>
    <w:rPr>
      <w:rFonts w:ascii="Arial" w:eastAsia="Times New Roman" w:hAnsi="Arial" w:cs="Times New Roman"/>
      <w:sz w:val="24"/>
      <w:szCs w:val="20"/>
    </w:rPr>
  </w:style>
  <w:style w:type="character" w:styleId="UnresolvedMention">
    <w:name w:val="Unresolved Mention"/>
    <w:basedOn w:val="DefaultParagraphFont"/>
    <w:uiPriority w:val="99"/>
    <w:semiHidden/>
    <w:unhideWhenUsed/>
    <w:rsid w:val="00BA3F97"/>
    <w:rPr>
      <w:color w:val="605E5C"/>
      <w:shd w:val="clear" w:color="auto" w:fill="E1DFDD"/>
    </w:rPr>
  </w:style>
  <w:style w:type="character" w:customStyle="1" w:styleId="Heading3Char">
    <w:name w:val="Heading 3 Char"/>
    <w:basedOn w:val="DefaultParagraphFont"/>
    <w:link w:val="Heading3"/>
    <w:rsid w:val="00646AEE"/>
    <w:rPr>
      <w:rFonts w:ascii="Garamond" w:eastAsia="Times New Roman" w:hAnsi="Garamond" w:cs="Times New Roman"/>
      <w:b/>
      <w:bCs/>
      <w:snapToGrid w:val="0"/>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5960">
      <w:bodyDiv w:val="1"/>
      <w:marLeft w:val="0"/>
      <w:marRight w:val="0"/>
      <w:marTop w:val="0"/>
      <w:marBottom w:val="0"/>
      <w:divBdr>
        <w:top w:val="none" w:sz="0" w:space="0" w:color="auto"/>
        <w:left w:val="none" w:sz="0" w:space="0" w:color="auto"/>
        <w:bottom w:val="none" w:sz="0" w:space="0" w:color="auto"/>
        <w:right w:val="none" w:sz="0" w:space="0" w:color="auto"/>
      </w:divBdr>
    </w:div>
    <w:div w:id="18431063">
      <w:bodyDiv w:val="1"/>
      <w:marLeft w:val="0"/>
      <w:marRight w:val="0"/>
      <w:marTop w:val="0"/>
      <w:marBottom w:val="0"/>
      <w:divBdr>
        <w:top w:val="none" w:sz="0" w:space="0" w:color="auto"/>
        <w:left w:val="none" w:sz="0" w:space="0" w:color="auto"/>
        <w:bottom w:val="none" w:sz="0" w:space="0" w:color="auto"/>
        <w:right w:val="none" w:sz="0" w:space="0" w:color="auto"/>
      </w:divBdr>
    </w:div>
    <w:div w:id="22751538">
      <w:bodyDiv w:val="1"/>
      <w:marLeft w:val="0"/>
      <w:marRight w:val="0"/>
      <w:marTop w:val="0"/>
      <w:marBottom w:val="0"/>
      <w:divBdr>
        <w:top w:val="none" w:sz="0" w:space="0" w:color="auto"/>
        <w:left w:val="none" w:sz="0" w:space="0" w:color="auto"/>
        <w:bottom w:val="none" w:sz="0" w:space="0" w:color="auto"/>
        <w:right w:val="none" w:sz="0" w:space="0" w:color="auto"/>
      </w:divBdr>
    </w:div>
    <w:div w:id="55325607">
      <w:bodyDiv w:val="1"/>
      <w:marLeft w:val="0"/>
      <w:marRight w:val="0"/>
      <w:marTop w:val="0"/>
      <w:marBottom w:val="0"/>
      <w:divBdr>
        <w:top w:val="none" w:sz="0" w:space="0" w:color="auto"/>
        <w:left w:val="none" w:sz="0" w:space="0" w:color="auto"/>
        <w:bottom w:val="none" w:sz="0" w:space="0" w:color="auto"/>
        <w:right w:val="none" w:sz="0" w:space="0" w:color="auto"/>
      </w:divBdr>
    </w:div>
    <w:div w:id="61025726">
      <w:bodyDiv w:val="1"/>
      <w:marLeft w:val="0"/>
      <w:marRight w:val="0"/>
      <w:marTop w:val="0"/>
      <w:marBottom w:val="0"/>
      <w:divBdr>
        <w:top w:val="none" w:sz="0" w:space="0" w:color="auto"/>
        <w:left w:val="none" w:sz="0" w:space="0" w:color="auto"/>
        <w:bottom w:val="none" w:sz="0" w:space="0" w:color="auto"/>
        <w:right w:val="none" w:sz="0" w:space="0" w:color="auto"/>
      </w:divBdr>
    </w:div>
    <w:div w:id="156112568">
      <w:bodyDiv w:val="1"/>
      <w:marLeft w:val="0"/>
      <w:marRight w:val="0"/>
      <w:marTop w:val="0"/>
      <w:marBottom w:val="0"/>
      <w:divBdr>
        <w:top w:val="none" w:sz="0" w:space="0" w:color="auto"/>
        <w:left w:val="none" w:sz="0" w:space="0" w:color="auto"/>
        <w:bottom w:val="none" w:sz="0" w:space="0" w:color="auto"/>
        <w:right w:val="none" w:sz="0" w:space="0" w:color="auto"/>
      </w:divBdr>
    </w:div>
    <w:div w:id="176114230">
      <w:bodyDiv w:val="1"/>
      <w:marLeft w:val="0"/>
      <w:marRight w:val="0"/>
      <w:marTop w:val="0"/>
      <w:marBottom w:val="0"/>
      <w:divBdr>
        <w:top w:val="none" w:sz="0" w:space="0" w:color="auto"/>
        <w:left w:val="none" w:sz="0" w:space="0" w:color="auto"/>
        <w:bottom w:val="none" w:sz="0" w:space="0" w:color="auto"/>
        <w:right w:val="none" w:sz="0" w:space="0" w:color="auto"/>
      </w:divBdr>
    </w:div>
    <w:div w:id="195312422">
      <w:bodyDiv w:val="1"/>
      <w:marLeft w:val="0"/>
      <w:marRight w:val="0"/>
      <w:marTop w:val="0"/>
      <w:marBottom w:val="0"/>
      <w:divBdr>
        <w:top w:val="none" w:sz="0" w:space="0" w:color="auto"/>
        <w:left w:val="none" w:sz="0" w:space="0" w:color="auto"/>
        <w:bottom w:val="none" w:sz="0" w:space="0" w:color="auto"/>
        <w:right w:val="none" w:sz="0" w:space="0" w:color="auto"/>
      </w:divBdr>
    </w:div>
    <w:div w:id="248664585">
      <w:bodyDiv w:val="1"/>
      <w:marLeft w:val="0"/>
      <w:marRight w:val="0"/>
      <w:marTop w:val="0"/>
      <w:marBottom w:val="0"/>
      <w:divBdr>
        <w:top w:val="none" w:sz="0" w:space="0" w:color="auto"/>
        <w:left w:val="none" w:sz="0" w:space="0" w:color="auto"/>
        <w:bottom w:val="none" w:sz="0" w:space="0" w:color="auto"/>
        <w:right w:val="none" w:sz="0" w:space="0" w:color="auto"/>
      </w:divBdr>
    </w:div>
    <w:div w:id="269051493">
      <w:bodyDiv w:val="1"/>
      <w:marLeft w:val="0"/>
      <w:marRight w:val="0"/>
      <w:marTop w:val="0"/>
      <w:marBottom w:val="0"/>
      <w:divBdr>
        <w:top w:val="none" w:sz="0" w:space="0" w:color="auto"/>
        <w:left w:val="none" w:sz="0" w:space="0" w:color="auto"/>
        <w:bottom w:val="none" w:sz="0" w:space="0" w:color="auto"/>
        <w:right w:val="none" w:sz="0" w:space="0" w:color="auto"/>
      </w:divBdr>
    </w:div>
    <w:div w:id="270553492">
      <w:bodyDiv w:val="1"/>
      <w:marLeft w:val="0"/>
      <w:marRight w:val="0"/>
      <w:marTop w:val="0"/>
      <w:marBottom w:val="0"/>
      <w:divBdr>
        <w:top w:val="none" w:sz="0" w:space="0" w:color="auto"/>
        <w:left w:val="none" w:sz="0" w:space="0" w:color="auto"/>
        <w:bottom w:val="none" w:sz="0" w:space="0" w:color="auto"/>
        <w:right w:val="none" w:sz="0" w:space="0" w:color="auto"/>
      </w:divBdr>
    </w:div>
    <w:div w:id="348802464">
      <w:bodyDiv w:val="1"/>
      <w:marLeft w:val="0"/>
      <w:marRight w:val="0"/>
      <w:marTop w:val="0"/>
      <w:marBottom w:val="0"/>
      <w:divBdr>
        <w:top w:val="none" w:sz="0" w:space="0" w:color="auto"/>
        <w:left w:val="none" w:sz="0" w:space="0" w:color="auto"/>
        <w:bottom w:val="none" w:sz="0" w:space="0" w:color="auto"/>
        <w:right w:val="none" w:sz="0" w:space="0" w:color="auto"/>
      </w:divBdr>
    </w:div>
    <w:div w:id="365494544">
      <w:bodyDiv w:val="1"/>
      <w:marLeft w:val="0"/>
      <w:marRight w:val="0"/>
      <w:marTop w:val="0"/>
      <w:marBottom w:val="0"/>
      <w:divBdr>
        <w:top w:val="none" w:sz="0" w:space="0" w:color="auto"/>
        <w:left w:val="none" w:sz="0" w:space="0" w:color="auto"/>
        <w:bottom w:val="none" w:sz="0" w:space="0" w:color="auto"/>
        <w:right w:val="none" w:sz="0" w:space="0" w:color="auto"/>
      </w:divBdr>
    </w:div>
    <w:div w:id="407925996">
      <w:bodyDiv w:val="1"/>
      <w:marLeft w:val="0"/>
      <w:marRight w:val="0"/>
      <w:marTop w:val="0"/>
      <w:marBottom w:val="0"/>
      <w:divBdr>
        <w:top w:val="none" w:sz="0" w:space="0" w:color="auto"/>
        <w:left w:val="none" w:sz="0" w:space="0" w:color="auto"/>
        <w:bottom w:val="none" w:sz="0" w:space="0" w:color="auto"/>
        <w:right w:val="none" w:sz="0" w:space="0" w:color="auto"/>
      </w:divBdr>
    </w:div>
    <w:div w:id="445734414">
      <w:bodyDiv w:val="1"/>
      <w:marLeft w:val="0"/>
      <w:marRight w:val="0"/>
      <w:marTop w:val="0"/>
      <w:marBottom w:val="0"/>
      <w:divBdr>
        <w:top w:val="none" w:sz="0" w:space="0" w:color="auto"/>
        <w:left w:val="none" w:sz="0" w:space="0" w:color="auto"/>
        <w:bottom w:val="none" w:sz="0" w:space="0" w:color="auto"/>
        <w:right w:val="none" w:sz="0" w:space="0" w:color="auto"/>
      </w:divBdr>
    </w:div>
    <w:div w:id="463547443">
      <w:bodyDiv w:val="1"/>
      <w:marLeft w:val="0"/>
      <w:marRight w:val="0"/>
      <w:marTop w:val="0"/>
      <w:marBottom w:val="0"/>
      <w:divBdr>
        <w:top w:val="none" w:sz="0" w:space="0" w:color="auto"/>
        <w:left w:val="none" w:sz="0" w:space="0" w:color="auto"/>
        <w:bottom w:val="none" w:sz="0" w:space="0" w:color="auto"/>
        <w:right w:val="none" w:sz="0" w:space="0" w:color="auto"/>
      </w:divBdr>
    </w:div>
    <w:div w:id="511141567">
      <w:bodyDiv w:val="1"/>
      <w:marLeft w:val="0"/>
      <w:marRight w:val="0"/>
      <w:marTop w:val="0"/>
      <w:marBottom w:val="0"/>
      <w:divBdr>
        <w:top w:val="none" w:sz="0" w:space="0" w:color="auto"/>
        <w:left w:val="none" w:sz="0" w:space="0" w:color="auto"/>
        <w:bottom w:val="none" w:sz="0" w:space="0" w:color="auto"/>
        <w:right w:val="none" w:sz="0" w:space="0" w:color="auto"/>
      </w:divBdr>
    </w:div>
    <w:div w:id="524485676">
      <w:bodyDiv w:val="1"/>
      <w:marLeft w:val="0"/>
      <w:marRight w:val="0"/>
      <w:marTop w:val="0"/>
      <w:marBottom w:val="0"/>
      <w:divBdr>
        <w:top w:val="none" w:sz="0" w:space="0" w:color="auto"/>
        <w:left w:val="none" w:sz="0" w:space="0" w:color="auto"/>
        <w:bottom w:val="none" w:sz="0" w:space="0" w:color="auto"/>
        <w:right w:val="none" w:sz="0" w:space="0" w:color="auto"/>
      </w:divBdr>
    </w:div>
    <w:div w:id="620498157">
      <w:bodyDiv w:val="1"/>
      <w:marLeft w:val="0"/>
      <w:marRight w:val="0"/>
      <w:marTop w:val="0"/>
      <w:marBottom w:val="0"/>
      <w:divBdr>
        <w:top w:val="none" w:sz="0" w:space="0" w:color="auto"/>
        <w:left w:val="none" w:sz="0" w:space="0" w:color="auto"/>
        <w:bottom w:val="none" w:sz="0" w:space="0" w:color="auto"/>
        <w:right w:val="none" w:sz="0" w:space="0" w:color="auto"/>
      </w:divBdr>
    </w:div>
    <w:div w:id="647049516">
      <w:bodyDiv w:val="1"/>
      <w:marLeft w:val="0"/>
      <w:marRight w:val="0"/>
      <w:marTop w:val="0"/>
      <w:marBottom w:val="0"/>
      <w:divBdr>
        <w:top w:val="none" w:sz="0" w:space="0" w:color="auto"/>
        <w:left w:val="none" w:sz="0" w:space="0" w:color="auto"/>
        <w:bottom w:val="none" w:sz="0" w:space="0" w:color="auto"/>
        <w:right w:val="none" w:sz="0" w:space="0" w:color="auto"/>
      </w:divBdr>
    </w:div>
    <w:div w:id="735393369">
      <w:bodyDiv w:val="1"/>
      <w:marLeft w:val="0"/>
      <w:marRight w:val="0"/>
      <w:marTop w:val="0"/>
      <w:marBottom w:val="0"/>
      <w:divBdr>
        <w:top w:val="none" w:sz="0" w:space="0" w:color="auto"/>
        <w:left w:val="none" w:sz="0" w:space="0" w:color="auto"/>
        <w:bottom w:val="none" w:sz="0" w:space="0" w:color="auto"/>
        <w:right w:val="none" w:sz="0" w:space="0" w:color="auto"/>
      </w:divBdr>
    </w:div>
    <w:div w:id="799423889">
      <w:bodyDiv w:val="1"/>
      <w:marLeft w:val="0"/>
      <w:marRight w:val="0"/>
      <w:marTop w:val="0"/>
      <w:marBottom w:val="0"/>
      <w:divBdr>
        <w:top w:val="none" w:sz="0" w:space="0" w:color="auto"/>
        <w:left w:val="none" w:sz="0" w:space="0" w:color="auto"/>
        <w:bottom w:val="none" w:sz="0" w:space="0" w:color="auto"/>
        <w:right w:val="none" w:sz="0" w:space="0" w:color="auto"/>
      </w:divBdr>
    </w:div>
    <w:div w:id="800732304">
      <w:bodyDiv w:val="1"/>
      <w:marLeft w:val="0"/>
      <w:marRight w:val="0"/>
      <w:marTop w:val="0"/>
      <w:marBottom w:val="0"/>
      <w:divBdr>
        <w:top w:val="none" w:sz="0" w:space="0" w:color="auto"/>
        <w:left w:val="none" w:sz="0" w:space="0" w:color="auto"/>
        <w:bottom w:val="none" w:sz="0" w:space="0" w:color="auto"/>
        <w:right w:val="none" w:sz="0" w:space="0" w:color="auto"/>
      </w:divBdr>
    </w:div>
    <w:div w:id="813957770">
      <w:bodyDiv w:val="1"/>
      <w:marLeft w:val="0"/>
      <w:marRight w:val="0"/>
      <w:marTop w:val="0"/>
      <w:marBottom w:val="0"/>
      <w:divBdr>
        <w:top w:val="none" w:sz="0" w:space="0" w:color="auto"/>
        <w:left w:val="none" w:sz="0" w:space="0" w:color="auto"/>
        <w:bottom w:val="none" w:sz="0" w:space="0" w:color="auto"/>
        <w:right w:val="none" w:sz="0" w:space="0" w:color="auto"/>
      </w:divBdr>
    </w:div>
    <w:div w:id="848375482">
      <w:bodyDiv w:val="1"/>
      <w:marLeft w:val="0"/>
      <w:marRight w:val="0"/>
      <w:marTop w:val="0"/>
      <w:marBottom w:val="0"/>
      <w:divBdr>
        <w:top w:val="none" w:sz="0" w:space="0" w:color="auto"/>
        <w:left w:val="none" w:sz="0" w:space="0" w:color="auto"/>
        <w:bottom w:val="none" w:sz="0" w:space="0" w:color="auto"/>
        <w:right w:val="none" w:sz="0" w:space="0" w:color="auto"/>
      </w:divBdr>
    </w:div>
    <w:div w:id="939484131">
      <w:bodyDiv w:val="1"/>
      <w:marLeft w:val="0"/>
      <w:marRight w:val="0"/>
      <w:marTop w:val="0"/>
      <w:marBottom w:val="0"/>
      <w:divBdr>
        <w:top w:val="none" w:sz="0" w:space="0" w:color="auto"/>
        <w:left w:val="none" w:sz="0" w:space="0" w:color="auto"/>
        <w:bottom w:val="none" w:sz="0" w:space="0" w:color="auto"/>
        <w:right w:val="none" w:sz="0" w:space="0" w:color="auto"/>
      </w:divBdr>
    </w:div>
    <w:div w:id="988292333">
      <w:bodyDiv w:val="1"/>
      <w:marLeft w:val="0"/>
      <w:marRight w:val="0"/>
      <w:marTop w:val="0"/>
      <w:marBottom w:val="0"/>
      <w:divBdr>
        <w:top w:val="none" w:sz="0" w:space="0" w:color="auto"/>
        <w:left w:val="none" w:sz="0" w:space="0" w:color="auto"/>
        <w:bottom w:val="none" w:sz="0" w:space="0" w:color="auto"/>
        <w:right w:val="none" w:sz="0" w:space="0" w:color="auto"/>
      </w:divBdr>
    </w:div>
    <w:div w:id="991786310">
      <w:bodyDiv w:val="1"/>
      <w:marLeft w:val="0"/>
      <w:marRight w:val="0"/>
      <w:marTop w:val="0"/>
      <w:marBottom w:val="0"/>
      <w:divBdr>
        <w:top w:val="none" w:sz="0" w:space="0" w:color="auto"/>
        <w:left w:val="none" w:sz="0" w:space="0" w:color="auto"/>
        <w:bottom w:val="none" w:sz="0" w:space="0" w:color="auto"/>
        <w:right w:val="none" w:sz="0" w:space="0" w:color="auto"/>
      </w:divBdr>
    </w:div>
    <w:div w:id="1126437138">
      <w:bodyDiv w:val="1"/>
      <w:marLeft w:val="0"/>
      <w:marRight w:val="0"/>
      <w:marTop w:val="0"/>
      <w:marBottom w:val="0"/>
      <w:divBdr>
        <w:top w:val="none" w:sz="0" w:space="0" w:color="auto"/>
        <w:left w:val="none" w:sz="0" w:space="0" w:color="auto"/>
        <w:bottom w:val="none" w:sz="0" w:space="0" w:color="auto"/>
        <w:right w:val="none" w:sz="0" w:space="0" w:color="auto"/>
      </w:divBdr>
    </w:div>
    <w:div w:id="1167479206">
      <w:bodyDiv w:val="1"/>
      <w:marLeft w:val="0"/>
      <w:marRight w:val="0"/>
      <w:marTop w:val="0"/>
      <w:marBottom w:val="0"/>
      <w:divBdr>
        <w:top w:val="none" w:sz="0" w:space="0" w:color="auto"/>
        <w:left w:val="none" w:sz="0" w:space="0" w:color="auto"/>
        <w:bottom w:val="none" w:sz="0" w:space="0" w:color="auto"/>
        <w:right w:val="none" w:sz="0" w:space="0" w:color="auto"/>
      </w:divBdr>
    </w:div>
    <w:div w:id="1233856124">
      <w:bodyDiv w:val="1"/>
      <w:marLeft w:val="0"/>
      <w:marRight w:val="0"/>
      <w:marTop w:val="0"/>
      <w:marBottom w:val="0"/>
      <w:divBdr>
        <w:top w:val="none" w:sz="0" w:space="0" w:color="auto"/>
        <w:left w:val="none" w:sz="0" w:space="0" w:color="auto"/>
        <w:bottom w:val="none" w:sz="0" w:space="0" w:color="auto"/>
        <w:right w:val="none" w:sz="0" w:space="0" w:color="auto"/>
      </w:divBdr>
    </w:div>
    <w:div w:id="1386485637">
      <w:bodyDiv w:val="1"/>
      <w:marLeft w:val="0"/>
      <w:marRight w:val="0"/>
      <w:marTop w:val="0"/>
      <w:marBottom w:val="0"/>
      <w:divBdr>
        <w:top w:val="none" w:sz="0" w:space="0" w:color="auto"/>
        <w:left w:val="none" w:sz="0" w:space="0" w:color="auto"/>
        <w:bottom w:val="none" w:sz="0" w:space="0" w:color="auto"/>
        <w:right w:val="none" w:sz="0" w:space="0" w:color="auto"/>
      </w:divBdr>
    </w:div>
    <w:div w:id="1421566609">
      <w:bodyDiv w:val="1"/>
      <w:marLeft w:val="0"/>
      <w:marRight w:val="0"/>
      <w:marTop w:val="0"/>
      <w:marBottom w:val="0"/>
      <w:divBdr>
        <w:top w:val="none" w:sz="0" w:space="0" w:color="auto"/>
        <w:left w:val="none" w:sz="0" w:space="0" w:color="auto"/>
        <w:bottom w:val="none" w:sz="0" w:space="0" w:color="auto"/>
        <w:right w:val="none" w:sz="0" w:space="0" w:color="auto"/>
      </w:divBdr>
    </w:div>
    <w:div w:id="1443183248">
      <w:bodyDiv w:val="1"/>
      <w:marLeft w:val="0"/>
      <w:marRight w:val="0"/>
      <w:marTop w:val="0"/>
      <w:marBottom w:val="0"/>
      <w:divBdr>
        <w:top w:val="none" w:sz="0" w:space="0" w:color="auto"/>
        <w:left w:val="none" w:sz="0" w:space="0" w:color="auto"/>
        <w:bottom w:val="none" w:sz="0" w:space="0" w:color="auto"/>
        <w:right w:val="none" w:sz="0" w:space="0" w:color="auto"/>
      </w:divBdr>
    </w:div>
    <w:div w:id="1447312308">
      <w:bodyDiv w:val="1"/>
      <w:marLeft w:val="0"/>
      <w:marRight w:val="0"/>
      <w:marTop w:val="0"/>
      <w:marBottom w:val="0"/>
      <w:divBdr>
        <w:top w:val="none" w:sz="0" w:space="0" w:color="auto"/>
        <w:left w:val="none" w:sz="0" w:space="0" w:color="auto"/>
        <w:bottom w:val="none" w:sz="0" w:space="0" w:color="auto"/>
        <w:right w:val="none" w:sz="0" w:space="0" w:color="auto"/>
      </w:divBdr>
    </w:div>
    <w:div w:id="1539319536">
      <w:bodyDiv w:val="1"/>
      <w:marLeft w:val="0"/>
      <w:marRight w:val="0"/>
      <w:marTop w:val="0"/>
      <w:marBottom w:val="0"/>
      <w:divBdr>
        <w:top w:val="none" w:sz="0" w:space="0" w:color="auto"/>
        <w:left w:val="none" w:sz="0" w:space="0" w:color="auto"/>
        <w:bottom w:val="none" w:sz="0" w:space="0" w:color="auto"/>
        <w:right w:val="none" w:sz="0" w:space="0" w:color="auto"/>
      </w:divBdr>
    </w:div>
    <w:div w:id="1577589224">
      <w:bodyDiv w:val="1"/>
      <w:marLeft w:val="0"/>
      <w:marRight w:val="0"/>
      <w:marTop w:val="0"/>
      <w:marBottom w:val="0"/>
      <w:divBdr>
        <w:top w:val="none" w:sz="0" w:space="0" w:color="auto"/>
        <w:left w:val="none" w:sz="0" w:space="0" w:color="auto"/>
        <w:bottom w:val="none" w:sz="0" w:space="0" w:color="auto"/>
        <w:right w:val="none" w:sz="0" w:space="0" w:color="auto"/>
      </w:divBdr>
    </w:div>
    <w:div w:id="1620377867">
      <w:bodyDiv w:val="1"/>
      <w:marLeft w:val="0"/>
      <w:marRight w:val="0"/>
      <w:marTop w:val="0"/>
      <w:marBottom w:val="0"/>
      <w:divBdr>
        <w:top w:val="none" w:sz="0" w:space="0" w:color="auto"/>
        <w:left w:val="none" w:sz="0" w:space="0" w:color="auto"/>
        <w:bottom w:val="none" w:sz="0" w:space="0" w:color="auto"/>
        <w:right w:val="none" w:sz="0" w:space="0" w:color="auto"/>
      </w:divBdr>
    </w:div>
    <w:div w:id="1730181311">
      <w:bodyDiv w:val="1"/>
      <w:marLeft w:val="0"/>
      <w:marRight w:val="0"/>
      <w:marTop w:val="0"/>
      <w:marBottom w:val="0"/>
      <w:divBdr>
        <w:top w:val="none" w:sz="0" w:space="0" w:color="auto"/>
        <w:left w:val="none" w:sz="0" w:space="0" w:color="auto"/>
        <w:bottom w:val="none" w:sz="0" w:space="0" w:color="auto"/>
        <w:right w:val="none" w:sz="0" w:space="0" w:color="auto"/>
      </w:divBdr>
    </w:div>
    <w:div w:id="1770196795">
      <w:bodyDiv w:val="1"/>
      <w:marLeft w:val="0"/>
      <w:marRight w:val="0"/>
      <w:marTop w:val="0"/>
      <w:marBottom w:val="0"/>
      <w:divBdr>
        <w:top w:val="none" w:sz="0" w:space="0" w:color="auto"/>
        <w:left w:val="none" w:sz="0" w:space="0" w:color="auto"/>
        <w:bottom w:val="none" w:sz="0" w:space="0" w:color="auto"/>
        <w:right w:val="none" w:sz="0" w:space="0" w:color="auto"/>
      </w:divBdr>
    </w:div>
    <w:div w:id="1823739014">
      <w:bodyDiv w:val="1"/>
      <w:marLeft w:val="0"/>
      <w:marRight w:val="0"/>
      <w:marTop w:val="0"/>
      <w:marBottom w:val="0"/>
      <w:divBdr>
        <w:top w:val="none" w:sz="0" w:space="0" w:color="auto"/>
        <w:left w:val="none" w:sz="0" w:space="0" w:color="auto"/>
        <w:bottom w:val="none" w:sz="0" w:space="0" w:color="auto"/>
        <w:right w:val="none" w:sz="0" w:space="0" w:color="auto"/>
      </w:divBdr>
    </w:div>
    <w:div w:id="1849975992">
      <w:bodyDiv w:val="1"/>
      <w:marLeft w:val="0"/>
      <w:marRight w:val="0"/>
      <w:marTop w:val="0"/>
      <w:marBottom w:val="0"/>
      <w:divBdr>
        <w:top w:val="none" w:sz="0" w:space="0" w:color="auto"/>
        <w:left w:val="none" w:sz="0" w:space="0" w:color="auto"/>
        <w:bottom w:val="none" w:sz="0" w:space="0" w:color="auto"/>
        <w:right w:val="none" w:sz="0" w:space="0" w:color="auto"/>
      </w:divBdr>
    </w:div>
    <w:div w:id="1861897672">
      <w:bodyDiv w:val="1"/>
      <w:marLeft w:val="0"/>
      <w:marRight w:val="0"/>
      <w:marTop w:val="0"/>
      <w:marBottom w:val="0"/>
      <w:divBdr>
        <w:top w:val="none" w:sz="0" w:space="0" w:color="auto"/>
        <w:left w:val="none" w:sz="0" w:space="0" w:color="auto"/>
        <w:bottom w:val="none" w:sz="0" w:space="0" w:color="auto"/>
        <w:right w:val="none" w:sz="0" w:space="0" w:color="auto"/>
      </w:divBdr>
    </w:div>
    <w:div w:id="1898055287">
      <w:bodyDiv w:val="1"/>
      <w:marLeft w:val="0"/>
      <w:marRight w:val="0"/>
      <w:marTop w:val="0"/>
      <w:marBottom w:val="0"/>
      <w:divBdr>
        <w:top w:val="none" w:sz="0" w:space="0" w:color="auto"/>
        <w:left w:val="none" w:sz="0" w:space="0" w:color="auto"/>
        <w:bottom w:val="none" w:sz="0" w:space="0" w:color="auto"/>
        <w:right w:val="none" w:sz="0" w:space="0" w:color="auto"/>
      </w:divBdr>
    </w:div>
    <w:div w:id="1943948826">
      <w:bodyDiv w:val="1"/>
      <w:marLeft w:val="0"/>
      <w:marRight w:val="0"/>
      <w:marTop w:val="0"/>
      <w:marBottom w:val="0"/>
      <w:divBdr>
        <w:top w:val="none" w:sz="0" w:space="0" w:color="auto"/>
        <w:left w:val="none" w:sz="0" w:space="0" w:color="auto"/>
        <w:bottom w:val="none" w:sz="0" w:space="0" w:color="auto"/>
        <w:right w:val="none" w:sz="0" w:space="0" w:color="auto"/>
      </w:divBdr>
    </w:div>
    <w:div w:id="2027977488">
      <w:bodyDiv w:val="1"/>
      <w:marLeft w:val="0"/>
      <w:marRight w:val="0"/>
      <w:marTop w:val="0"/>
      <w:marBottom w:val="0"/>
      <w:divBdr>
        <w:top w:val="none" w:sz="0" w:space="0" w:color="auto"/>
        <w:left w:val="none" w:sz="0" w:space="0" w:color="auto"/>
        <w:bottom w:val="none" w:sz="0" w:space="0" w:color="auto"/>
        <w:right w:val="none" w:sz="0" w:space="0" w:color="auto"/>
      </w:divBdr>
    </w:div>
    <w:div w:id="2061785421">
      <w:bodyDiv w:val="1"/>
      <w:marLeft w:val="0"/>
      <w:marRight w:val="0"/>
      <w:marTop w:val="0"/>
      <w:marBottom w:val="0"/>
      <w:divBdr>
        <w:top w:val="none" w:sz="0" w:space="0" w:color="auto"/>
        <w:left w:val="none" w:sz="0" w:space="0" w:color="auto"/>
        <w:bottom w:val="none" w:sz="0" w:space="0" w:color="auto"/>
        <w:right w:val="none" w:sz="0" w:space="0" w:color="auto"/>
      </w:divBdr>
    </w:div>
    <w:div w:id="2078088516">
      <w:bodyDiv w:val="1"/>
      <w:marLeft w:val="0"/>
      <w:marRight w:val="0"/>
      <w:marTop w:val="0"/>
      <w:marBottom w:val="0"/>
      <w:divBdr>
        <w:top w:val="none" w:sz="0" w:space="0" w:color="auto"/>
        <w:left w:val="none" w:sz="0" w:space="0" w:color="auto"/>
        <w:bottom w:val="none" w:sz="0" w:space="0" w:color="auto"/>
        <w:right w:val="none" w:sz="0" w:space="0" w:color="auto"/>
      </w:divBdr>
    </w:div>
    <w:div w:id="2096129847">
      <w:bodyDiv w:val="1"/>
      <w:marLeft w:val="0"/>
      <w:marRight w:val="0"/>
      <w:marTop w:val="0"/>
      <w:marBottom w:val="0"/>
      <w:divBdr>
        <w:top w:val="none" w:sz="0" w:space="0" w:color="auto"/>
        <w:left w:val="none" w:sz="0" w:space="0" w:color="auto"/>
        <w:bottom w:val="none" w:sz="0" w:space="0" w:color="auto"/>
        <w:right w:val="none" w:sz="0" w:space="0" w:color="auto"/>
      </w:divBdr>
    </w:div>
    <w:div w:id="2102942494">
      <w:bodyDiv w:val="1"/>
      <w:marLeft w:val="0"/>
      <w:marRight w:val="0"/>
      <w:marTop w:val="0"/>
      <w:marBottom w:val="0"/>
      <w:divBdr>
        <w:top w:val="none" w:sz="0" w:space="0" w:color="auto"/>
        <w:left w:val="none" w:sz="0" w:space="0" w:color="auto"/>
        <w:bottom w:val="none" w:sz="0" w:space="0" w:color="auto"/>
        <w:right w:val="none" w:sz="0" w:space="0" w:color="auto"/>
      </w:divBdr>
    </w:div>
    <w:div w:id="2107069081">
      <w:bodyDiv w:val="1"/>
      <w:marLeft w:val="0"/>
      <w:marRight w:val="0"/>
      <w:marTop w:val="0"/>
      <w:marBottom w:val="0"/>
      <w:divBdr>
        <w:top w:val="none" w:sz="0" w:space="0" w:color="auto"/>
        <w:left w:val="none" w:sz="0" w:space="0" w:color="auto"/>
        <w:bottom w:val="none" w:sz="0" w:space="0" w:color="auto"/>
        <w:right w:val="none" w:sz="0" w:space="0" w:color="auto"/>
      </w:divBdr>
    </w:div>
    <w:div w:id="2109498669">
      <w:bodyDiv w:val="1"/>
      <w:marLeft w:val="0"/>
      <w:marRight w:val="0"/>
      <w:marTop w:val="0"/>
      <w:marBottom w:val="0"/>
      <w:divBdr>
        <w:top w:val="none" w:sz="0" w:space="0" w:color="auto"/>
        <w:left w:val="none" w:sz="0" w:space="0" w:color="auto"/>
        <w:bottom w:val="none" w:sz="0" w:space="0" w:color="auto"/>
        <w:right w:val="none" w:sz="0" w:space="0" w:color="auto"/>
      </w:divBdr>
    </w:div>
    <w:div w:id="2125729291">
      <w:bodyDiv w:val="1"/>
      <w:marLeft w:val="0"/>
      <w:marRight w:val="0"/>
      <w:marTop w:val="0"/>
      <w:marBottom w:val="0"/>
      <w:divBdr>
        <w:top w:val="none" w:sz="0" w:space="0" w:color="auto"/>
        <w:left w:val="none" w:sz="0" w:space="0" w:color="auto"/>
        <w:bottom w:val="none" w:sz="0" w:space="0" w:color="auto"/>
        <w:right w:val="none" w:sz="0" w:space="0" w:color="auto"/>
      </w:divBdr>
    </w:div>
    <w:div w:id="214650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1887</Words>
  <Characters>10761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Dorset Police</Company>
  <LinksUpToDate>false</LinksUpToDate>
  <CharactersWithSpaces>12623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Cridge, Kieran</dc:creator>
  <cp:lastModifiedBy>Lisa Goridge</cp:lastModifiedBy>
  <cp:revision>2</cp:revision>
  <cp:lastPrinted>2019-08-01T10:06:00Z</cp:lastPrinted>
  <dcterms:created xsi:type="dcterms:W3CDTF">2023-12-08T10:07:00Z</dcterms:created>
  <dcterms:modified xsi:type="dcterms:W3CDTF">2023-12-08T10:07:00Z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bfa385-8296-4297-a9ac-837a1833737a_Enabled">
    <vt:lpwstr>true</vt:lpwstr>
  </property>
  <property fmtid="{D5CDD505-2E9C-101B-9397-08002B2CF9AE}" pid="3" name="MSIP_Label_ccbfa385-8296-4297-a9ac-837a1833737a_SetDate">
    <vt:lpwstr>2022-07-10T11:16:25Z</vt:lpwstr>
  </property>
  <property fmtid="{D5CDD505-2E9C-101B-9397-08002B2CF9AE}" pid="4" name="MSIP_Label_ccbfa385-8296-4297-a9ac-837a1833737a_Method">
    <vt:lpwstr>Privileged</vt:lpwstr>
  </property>
  <property fmtid="{D5CDD505-2E9C-101B-9397-08002B2CF9AE}" pid="5" name="MSIP_Label_ccbfa385-8296-4297-a9ac-837a1833737a_Name">
    <vt:lpwstr>ccbfa385-8296-4297-a9ac-837a1833737a</vt:lpwstr>
  </property>
  <property fmtid="{D5CDD505-2E9C-101B-9397-08002B2CF9AE}" pid="6" name="MSIP_Label_ccbfa385-8296-4297-a9ac-837a1833737a_SiteId">
    <vt:lpwstr>4515d0c5-b418-4cfa-9741-222da68a18d7</vt:lpwstr>
  </property>
  <property fmtid="{D5CDD505-2E9C-101B-9397-08002B2CF9AE}" pid="7" name="MSIP_Label_ccbfa385-8296-4297-a9ac-837a1833737a_ActionId">
    <vt:lpwstr>891f4bfd-0d26-4fab-a31c-7ab68f10ac51</vt:lpwstr>
  </property>
  <property fmtid="{D5CDD505-2E9C-101B-9397-08002B2CF9AE}" pid="8" name="MSIP_Label_ccbfa385-8296-4297-a9ac-837a1833737a_ContentBits">
    <vt:lpwstr>0</vt:lpwstr>
  </property>
</Properties>
</file>