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3A7FE4">
      <w:pPr>
        <w:spacing w:after="113" w:line="400" w:lineRule="exact"/>
        <w:jc w:val="both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2E0B5DEB" w:rsidR="002A3B04" w:rsidRPr="002A7A4F" w:rsidRDefault="00B47D97" w:rsidP="003A7FE4">
      <w:pPr>
        <w:spacing w:after="454" w:line="400" w:lineRule="exact"/>
        <w:jc w:val="both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Information and Advice Officer</w:t>
      </w:r>
    </w:p>
    <w:p w14:paraId="2F0A0667" w14:textId="06DBB7E9" w:rsidR="002A3B04" w:rsidRPr="002A3B04" w:rsidRDefault="002A3B04" w:rsidP="003A7FE4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B47D97" w:rsidRPr="00B47D97">
        <w:rPr>
          <w:rFonts w:eastAsia="Times New Roman" w:cs="Arial"/>
        </w:rPr>
        <w:t xml:space="preserve"> Information and </w:t>
      </w:r>
      <w:r w:rsidR="00B72634">
        <w:rPr>
          <w:rFonts w:eastAsia="Times New Roman" w:cs="Arial"/>
        </w:rPr>
        <w:t>Advice</w:t>
      </w:r>
      <w:r w:rsidR="00B47D97" w:rsidRPr="00B47D97">
        <w:rPr>
          <w:rFonts w:eastAsia="Times New Roman" w:cs="Arial"/>
        </w:rPr>
        <w:t xml:space="preserve"> Officer</w:t>
      </w:r>
    </w:p>
    <w:p w14:paraId="2EA47409" w14:textId="7262148E" w:rsidR="002A3B04" w:rsidRPr="00B47D97" w:rsidRDefault="002A3B04" w:rsidP="003A7FE4">
      <w:pPr>
        <w:jc w:val="both"/>
        <w:rPr>
          <w:rFonts w:eastAsia="Times New Roman" w:cs="Arial"/>
        </w:rPr>
      </w:pPr>
      <w:r w:rsidRPr="00B47D97">
        <w:rPr>
          <w:b/>
          <w:color w:val="808080" w:themeColor="background1" w:themeShade="80"/>
        </w:rPr>
        <w:t>Reports to</w:t>
      </w:r>
      <w:r w:rsidR="002E5A4D" w:rsidRPr="00B47D97">
        <w:rPr>
          <w:color w:val="000000" w:themeColor="text1"/>
        </w:rPr>
        <w:tab/>
      </w:r>
      <w:r w:rsidR="002E5A4D" w:rsidRPr="00B47D97">
        <w:rPr>
          <w:color w:val="000000" w:themeColor="text1"/>
        </w:rPr>
        <w:tab/>
      </w:r>
      <w:r w:rsidR="002A7A4F" w:rsidRPr="00B47D97">
        <w:rPr>
          <w:color w:val="000000" w:themeColor="text1"/>
        </w:rPr>
        <w:t>_</w:t>
      </w:r>
      <w:r w:rsidR="00B47D97" w:rsidRPr="00B47D97">
        <w:rPr>
          <w:rFonts w:eastAsia="Times New Roman" w:cs="Arial"/>
        </w:rPr>
        <w:t xml:space="preserve"> </w:t>
      </w:r>
      <w:r w:rsidR="0072468C">
        <w:rPr>
          <w:rFonts w:eastAsia="Times New Roman" w:cs="Arial"/>
        </w:rPr>
        <w:t>Quality Assurance Team Manager</w:t>
      </w:r>
    </w:p>
    <w:p w14:paraId="76045635" w14:textId="04DEAF02" w:rsidR="002A3B04" w:rsidRPr="002A3B04" w:rsidRDefault="002A3B04" w:rsidP="003A7FE4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5E765B">
        <w:rPr>
          <w:color w:val="000000" w:themeColor="text1"/>
        </w:rPr>
        <w:t xml:space="preserve"> </w:t>
      </w:r>
      <w:r w:rsidR="0072468C">
        <w:rPr>
          <w:color w:val="000000" w:themeColor="text1"/>
        </w:rPr>
        <w:t>NA</w:t>
      </w:r>
    </w:p>
    <w:p w14:paraId="1F6C2066" w14:textId="77EB23B9" w:rsidR="002A3B04" w:rsidRPr="002A3B04" w:rsidRDefault="002A3B04" w:rsidP="003A7FE4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72468C">
        <w:rPr>
          <w:color w:val="000000" w:themeColor="text1"/>
        </w:rPr>
        <w:t>1</w:t>
      </w:r>
    </w:p>
    <w:p w14:paraId="1223A753" w14:textId="3E38BC9B" w:rsidR="002A3B04" w:rsidRPr="002A3B04" w:rsidRDefault="002A3B04" w:rsidP="003A7FE4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  <w:r w:rsidR="003E2652">
        <w:rPr>
          <w:color w:val="000000" w:themeColor="text1"/>
        </w:rPr>
        <w:t xml:space="preserve"> </w:t>
      </w:r>
      <w:r w:rsidR="00A84085">
        <w:rPr>
          <w:color w:val="000000" w:themeColor="text1"/>
        </w:rPr>
        <w:t>109051</w:t>
      </w:r>
    </w:p>
    <w:p w14:paraId="7CD6CC74" w14:textId="3D3C348D" w:rsidR="002A3B04" w:rsidRPr="002A3B04" w:rsidRDefault="002A3B04" w:rsidP="003A7FE4">
      <w:pPr>
        <w:spacing w:line="300" w:lineRule="exact"/>
        <w:jc w:val="both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</w:p>
    <w:p w14:paraId="576E6BE9" w14:textId="77777777" w:rsidR="002A3B04" w:rsidRDefault="008B610E" w:rsidP="003A7FE4">
      <w:pPr>
        <w:spacing w:after="57" w:line="300" w:lineRule="exact"/>
        <w:jc w:val="both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3453AF5A">
                <wp:simplePos x="0" y="0"/>
                <wp:positionH relativeFrom="column">
                  <wp:posOffset>9525</wp:posOffset>
                </wp:positionH>
                <wp:positionV relativeFrom="page">
                  <wp:posOffset>2856865</wp:posOffset>
                </wp:positionV>
                <wp:extent cx="6534150" cy="885825"/>
                <wp:effectExtent l="0" t="0" r="0" b="9525"/>
                <wp:wrapTight wrapText="bothSides">
                  <wp:wrapPolygon edited="0">
                    <wp:start x="0" y="0"/>
                    <wp:lineTo x="0" y="21368"/>
                    <wp:lineTo x="21537" y="21368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858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D151F73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E37066">
                              <w:rPr>
                                <w:color w:val="000000"/>
                                <w:szCs w:val="24"/>
                              </w:rPr>
                              <w:t xml:space="preserve">working collaboratively across adult social care to include all stakeholders in service development and provide clear information and advice, ensuring </w:t>
                            </w:r>
                            <w:r w:rsidR="00E37066" w:rsidRPr="00C91B2E">
                              <w:rPr>
                                <w:color w:val="000000"/>
                                <w:szCs w:val="24"/>
                              </w:rPr>
                              <w:t>positive outcomes and improve</w:t>
                            </w:r>
                            <w:r w:rsidR="00E37066">
                              <w:rPr>
                                <w:color w:val="000000"/>
                                <w:szCs w:val="24"/>
                              </w:rPr>
                              <w:t>ments in</w:t>
                            </w:r>
                            <w:r w:rsidR="00E37066" w:rsidRPr="00C91B2E">
                              <w:rPr>
                                <w:color w:val="000000"/>
                                <w:szCs w:val="24"/>
                              </w:rPr>
                              <w:t xml:space="preserve"> the health and wellbeing for </w:t>
                            </w:r>
                            <w:r w:rsidR="00E37066">
                              <w:rPr>
                                <w:color w:val="000000"/>
                                <w:szCs w:val="24"/>
                              </w:rPr>
                              <w:t>residents who use our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224.95pt;width:514.5pt;height:6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" fillcolor="#d9d9d9" stroked="f">
                <v:textbox>
                  <w:txbxContent>
                    <w:p w14:paraId="35541AAB" w14:textId="7D151F73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E37066">
                        <w:rPr>
                          <w:color w:val="000000"/>
                          <w:szCs w:val="24"/>
                        </w:rPr>
                        <w:t xml:space="preserve">working collaboratively across adult social care to include all stakeholders in service development and provide clear information and advice, ensuring </w:t>
                      </w:r>
                      <w:r w:rsidR="00E37066" w:rsidRPr="00C91B2E">
                        <w:rPr>
                          <w:color w:val="000000"/>
                          <w:szCs w:val="24"/>
                        </w:rPr>
                        <w:t>positive outcomes and improve</w:t>
                      </w:r>
                      <w:r w:rsidR="00E37066">
                        <w:rPr>
                          <w:color w:val="000000"/>
                          <w:szCs w:val="24"/>
                        </w:rPr>
                        <w:t>ments in</w:t>
                      </w:r>
                      <w:r w:rsidR="00E37066" w:rsidRPr="00C91B2E">
                        <w:rPr>
                          <w:color w:val="000000"/>
                          <w:szCs w:val="24"/>
                        </w:rPr>
                        <w:t xml:space="preserve"> the health and wellbeing for </w:t>
                      </w:r>
                      <w:r w:rsidR="00E37066">
                        <w:rPr>
                          <w:color w:val="000000"/>
                          <w:szCs w:val="24"/>
                        </w:rPr>
                        <w:t>residents who use our services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3A7FE4">
      <w:pPr>
        <w:jc w:val="both"/>
        <w:rPr>
          <w:b/>
          <w:szCs w:val="24"/>
        </w:rPr>
      </w:pPr>
    </w:p>
    <w:p w14:paraId="12DDD6BD" w14:textId="77777777" w:rsidR="0071002E" w:rsidRPr="00F93024" w:rsidRDefault="0071002E" w:rsidP="003A7FE4">
      <w:pPr>
        <w:spacing w:after="113" w:line="300" w:lineRule="exact"/>
        <w:jc w:val="both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663D4F85" w14:textId="3D087CF8" w:rsidR="00431CDD" w:rsidRDefault="006E2987" w:rsidP="003A7FE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  <w:rPr>
          <w:rFonts w:eastAsia="Times New Roman" w:cs="Times New Roman"/>
          <w:szCs w:val="24"/>
        </w:rPr>
      </w:pPr>
      <w:r w:rsidRPr="006E2987">
        <w:rPr>
          <w:rFonts w:eastAsia="Times New Roman" w:cs="Times New Roman"/>
          <w:szCs w:val="24"/>
        </w:rPr>
        <w:t xml:space="preserve">To </w:t>
      </w:r>
      <w:r w:rsidR="0026592D">
        <w:rPr>
          <w:rFonts w:eastAsia="Times New Roman" w:cs="Times New Roman"/>
          <w:szCs w:val="24"/>
        </w:rPr>
        <w:t>manage</w:t>
      </w:r>
      <w:r w:rsidR="004A706D">
        <w:rPr>
          <w:rFonts w:eastAsia="Times New Roman" w:cs="Times New Roman"/>
          <w:szCs w:val="24"/>
        </w:rPr>
        <w:t>,</w:t>
      </w:r>
      <w:r w:rsidR="006F252F">
        <w:rPr>
          <w:rFonts w:eastAsia="Times New Roman" w:cs="Times New Roman"/>
          <w:szCs w:val="24"/>
        </w:rPr>
        <w:t xml:space="preserve"> review</w:t>
      </w:r>
      <w:r w:rsidR="003650D3">
        <w:rPr>
          <w:rFonts w:eastAsia="Times New Roman" w:cs="Times New Roman"/>
          <w:szCs w:val="24"/>
        </w:rPr>
        <w:t xml:space="preserve"> </w:t>
      </w:r>
      <w:r w:rsidR="004A706D">
        <w:rPr>
          <w:rFonts w:eastAsia="Times New Roman" w:cs="Times New Roman"/>
          <w:szCs w:val="24"/>
        </w:rPr>
        <w:t>and further develop</w:t>
      </w:r>
      <w:r w:rsidR="00E443D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BCP’s </w:t>
      </w:r>
      <w:r w:rsidRPr="006E2987">
        <w:rPr>
          <w:rFonts w:eastAsia="Times New Roman" w:cs="Times New Roman"/>
          <w:szCs w:val="24"/>
        </w:rPr>
        <w:t>Adult Social Care Information &amp; Advice offer</w:t>
      </w:r>
      <w:r w:rsidR="00431CDD">
        <w:rPr>
          <w:rFonts w:eastAsia="Times New Roman" w:cs="Times New Roman"/>
          <w:szCs w:val="24"/>
        </w:rPr>
        <w:t xml:space="preserve"> (online and written)</w:t>
      </w:r>
      <w:r>
        <w:rPr>
          <w:rFonts w:eastAsia="Times New Roman" w:cs="Times New Roman"/>
          <w:szCs w:val="24"/>
        </w:rPr>
        <w:t xml:space="preserve">, ensuring that </w:t>
      </w:r>
      <w:r w:rsidRPr="006E2987">
        <w:rPr>
          <w:rFonts w:eastAsia="Times New Roman" w:cs="Times New Roman"/>
          <w:szCs w:val="24"/>
        </w:rPr>
        <w:t xml:space="preserve">legislative requirements of the Care Act and the </w:t>
      </w:r>
      <w:r w:rsidR="00297174">
        <w:rPr>
          <w:rFonts w:eastAsia="Times New Roman" w:cs="Times New Roman"/>
          <w:szCs w:val="24"/>
        </w:rPr>
        <w:t xml:space="preserve">information and advice requirements </w:t>
      </w:r>
      <w:r w:rsidRPr="006E2987">
        <w:rPr>
          <w:rFonts w:eastAsia="Times New Roman" w:cs="Times New Roman"/>
          <w:szCs w:val="24"/>
        </w:rPr>
        <w:t xml:space="preserve">of </w:t>
      </w:r>
      <w:r>
        <w:rPr>
          <w:rFonts w:eastAsia="Times New Roman" w:cs="Times New Roman"/>
          <w:szCs w:val="24"/>
        </w:rPr>
        <w:t xml:space="preserve">BCP </w:t>
      </w:r>
      <w:r w:rsidRPr="006E2987">
        <w:rPr>
          <w:rFonts w:eastAsia="Times New Roman" w:cs="Times New Roman"/>
          <w:szCs w:val="24"/>
        </w:rPr>
        <w:t>residents</w:t>
      </w:r>
      <w:r w:rsidR="00EE1579">
        <w:rPr>
          <w:rFonts w:eastAsia="Times New Roman" w:cs="Times New Roman"/>
          <w:szCs w:val="24"/>
        </w:rPr>
        <w:t xml:space="preserve"> are met</w:t>
      </w:r>
      <w:r w:rsidR="00563C0C">
        <w:rPr>
          <w:rFonts w:eastAsia="Times New Roman" w:cs="Times New Roman"/>
          <w:szCs w:val="24"/>
        </w:rPr>
        <w:t>.</w:t>
      </w:r>
    </w:p>
    <w:p w14:paraId="38E7C345" w14:textId="631FF511" w:rsidR="003650D3" w:rsidRDefault="003650D3" w:rsidP="003A7FE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To </w:t>
      </w:r>
      <w:r w:rsidR="00FD2C54">
        <w:rPr>
          <w:rFonts w:eastAsia="Times New Roman" w:cs="Times New Roman"/>
          <w:szCs w:val="24"/>
        </w:rPr>
        <w:t xml:space="preserve">make recommendations on how the </w:t>
      </w:r>
      <w:r w:rsidR="00FD2C54" w:rsidRPr="006E2987">
        <w:rPr>
          <w:rFonts w:eastAsia="Times New Roman" w:cs="Times New Roman"/>
          <w:szCs w:val="24"/>
        </w:rPr>
        <w:t>Adult Social Care Information &amp; Advice offer</w:t>
      </w:r>
      <w:r w:rsidR="00FD2C54">
        <w:rPr>
          <w:rFonts w:eastAsia="Times New Roman" w:cs="Times New Roman"/>
          <w:szCs w:val="24"/>
        </w:rPr>
        <w:t xml:space="preserve"> can be </w:t>
      </w:r>
      <w:r w:rsidR="0088685A">
        <w:rPr>
          <w:rFonts w:eastAsia="Times New Roman" w:cs="Times New Roman"/>
          <w:szCs w:val="24"/>
        </w:rPr>
        <w:t>improved</w:t>
      </w:r>
      <w:r w:rsidR="006459D2">
        <w:rPr>
          <w:rFonts w:eastAsia="Times New Roman" w:cs="Times New Roman"/>
          <w:szCs w:val="24"/>
        </w:rPr>
        <w:t>,</w:t>
      </w:r>
      <w:r w:rsidR="0087560C">
        <w:rPr>
          <w:rFonts w:eastAsia="Times New Roman" w:cs="Times New Roman"/>
          <w:szCs w:val="24"/>
        </w:rPr>
        <w:t xml:space="preserve"> supporting a Strengths Based </w:t>
      </w:r>
      <w:r w:rsidR="004A08EE">
        <w:rPr>
          <w:rFonts w:eastAsia="Times New Roman" w:cs="Times New Roman"/>
          <w:szCs w:val="24"/>
        </w:rPr>
        <w:t>Approach.</w:t>
      </w:r>
      <w:r w:rsidR="0088685A">
        <w:rPr>
          <w:rFonts w:eastAsia="Times New Roman" w:cs="Times New Roman"/>
          <w:szCs w:val="24"/>
        </w:rPr>
        <w:t xml:space="preserve"> </w:t>
      </w:r>
    </w:p>
    <w:p w14:paraId="2FDD1737" w14:textId="02DD2C38" w:rsidR="006E2987" w:rsidRPr="006E2987" w:rsidRDefault="00431CDD" w:rsidP="003A7FE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Ensures that </w:t>
      </w:r>
      <w:r w:rsidR="00163D05">
        <w:rPr>
          <w:rFonts w:eastAsia="Times New Roman" w:cs="Times New Roman"/>
          <w:szCs w:val="24"/>
        </w:rPr>
        <w:t>all i</w:t>
      </w:r>
      <w:r>
        <w:rPr>
          <w:rFonts w:eastAsia="Times New Roman" w:cs="Times New Roman"/>
          <w:szCs w:val="24"/>
        </w:rPr>
        <w:t xml:space="preserve">nformation and advice </w:t>
      </w:r>
      <w:r w:rsidR="00E443D9">
        <w:rPr>
          <w:rFonts w:eastAsia="Times New Roman" w:cs="Times New Roman"/>
          <w:szCs w:val="24"/>
        </w:rPr>
        <w:t>provided i</w:t>
      </w:r>
      <w:r w:rsidR="004A6F68">
        <w:rPr>
          <w:rFonts w:eastAsia="Times New Roman" w:cs="Times New Roman"/>
          <w:szCs w:val="24"/>
        </w:rPr>
        <w:t xml:space="preserve">s </w:t>
      </w:r>
      <w:r w:rsidR="00F97A6A">
        <w:rPr>
          <w:rFonts w:eastAsia="Times New Roman" w:cs="Times New Roman"/>
          <w:szCs w:val="24"/>
        </w:rPr>
        <w:t xml:space="preserve">well organised, </w:t>
      </w:r>
      <w:r w:rsidR="00C3454E">
        <w:rPr>
          <w:rFonts w:eastAsia="Times New Roman" w:cs="Times New Roman"/>
          <w:szCs w:val="24"/>
        </w:rPr>
        <w:t>accurate</w:t>
      </w:r>
      <w:r w:rsidR="00EB7E13">
        <w:rPr>
          <w:rFonts w:eastAsia="Times New Roman" w:cs="Times New Roman"/>
          <w:szCs w:val="24"/>
        </w:rPr>
        <w:t xml:space="preserve"> and up to date</w:t>
      </w:r>
    </w:p>
    <w:p w14:paraId="4FD06867" w14:textId="1A303591" w:rsidR="006E2987" w:rsidRPr="006E2987" w:rsidRDefault="006E2987" w:rsidP="003A7FE4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  <w:rPr>
          <w:rFonts w:eastAsia="Times New Roman" w:cs="Times New Roman"/>
          <w:szCs w:val="20"/>
        </w:rPr>
      </w:pPr>
      <w:r w:rsidRPr="006E2987">
        <w:rPr>
          <w:rFonts w:eastAsia="Times New Roman" w:cs="Times New Roman"/>
          <w:szCs w:val="24"/>
        </w:rPr>
        <w:t xml:space="preserve">To </w:t>
      </w:r>
      <w:r w:rsidR="001A2CC4">
        <w:rPr>
          <w:rFonts w:eastAsia="Times New Roman" w:cs="Times New Roman"/>
          <w:szCs w:val="24"/>
        </w:rPr>
        <w:t>lead</w:t>
      </w:r>
      <w:r w:rsidR="00FF1C1B">
        <w:rPr>
          <w:rFonts w:eastAsia="Times New Roman" w:cs="Times New Roman"/>
          <w:szCs w:val="24"/>
        </w:rPr>
        <w:t xml:space="preserve"> </w:t>
      </w:r>
      <w:r w:rsidRPr="006E2987">
        <w:rPr>
          <w:rFonts w:eastAsia="Times New Roman" w:cs="Times New Roman"/>
          <w:szCs w:val="24"/>
        </w:rPr>
        <w:t xml:space="preserve">the administration and maintenance of Adult Social Care </w:t>
      </w:r>
      <w:r>
        <w:rPr>
          <w:rFonts w:eastAsia="Times New Roman" w:cs="Times New Roman"/>
          <w:szCs w:val="24"/>
        </w:rPr>
        <w:t>online</w:t>
      </w:r>
      <w:r w:rsidRPr="006E2987">
        <w:rPr>
          <w:rFonts w:eastAsia="Times New Roman" w:cs="Times New Roman"/>
          <w:szCs w:val="24"/>
        </w:rPr>
        <w:t xml:space="preserve"> information and </w:t>
      </w:r>
      <w:r>
        <w:rPr>
          <w:rFonts w:eastAsia="Times New Roman" w:cs="Times New Roman"/>
          <w:szCs w:val="24"/>
        </w:rPr>
        <w:t xml:space="preserve">advice and related </w:t>
      </w:r>
      <w:r w:rsidRPr="006E2987">
        <w:rPr>
          <w:rFonts w:eastAsia="Times New Roman" w:cs="Times New Roman"/>
          <w:szCs w:val="24"/>
        </w:rPr>
        <w:t xml:space="preserve">online </w:t>
      </w:r>
      <w:r>
        <w:rPr>
          <w:rFonts w:eastAsia="Times New Roman" w:cs="Times New Roman"/>
          <w:szCs w:val="24"/>
        </w:rPr>
        <w:t xml:space="preserve">service </w:t>
      </w:r>
      <w:r w:rsidRPr="006E2987">
        <w:rPr>
          <w:rFonts w:eastAsia="Times New Roman" w:cs="Times New Roman"/>
          <w:szCs w:val="24"/>
        </w:rPr>
        <w:t>directory</w:t>
      </w:r>
      <w:r w:rsidR="00EE1579">
        <w:rPr>
          <w:rFonts w:eastAsia="Times New Roman" w:cs="Times New Roman"/>
          <w:szCs w:val="24"/>
        </w:rPr>
        <w:t xml:space="preserve">, working with colleagues and external partners to ensure </w:t>
      </w:r>
      <w:r w:rsidR="00AA2539">
        <w:rPr>
          <w:rFonts w:eastAsia="Times New Roman" w:cs="Times New Roman"/>
          <w:szCs w:val="24"/>
        </w:rPr>
        <w:t>a robust service is offered</w:t>
      </w:r>
      <w:r w:rsidRPr="006E2987">
        <w:rPr>
          <w:rFonts w:eastAsia="Times New Roman" w:cs="Times New Roman"/>
          <w:szCs w:val="24"/>
        </w:rPr>
        <w:t xml:space="preserve"> </w:t>
      </w:r>
    </w:p>
    <w:p w14:paraId="7DEBB74A" w14:textId="77777777" w:rsidR="00AA2539" w:rsidRPr="00AA2539" w:rsidRDefault="006E2987" w:rsidP="003A7FE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6E2987">
        <w:rPr>
          <w:rFonts w:eastAsia="Times New Roman" w:cs="Times New Roman"/>
          <w:szCs w:val="24"/>
        </w:rPr>
        <w:t xml:space="preserve">Use </w:t>
      </w:r>
      <w:r w:rsidR="00AA2539">
        <w:rPr>
          <w:rFonts w:eastAsia="Times New Roman" w:cs="Times New Roman"/>
          <w:szCs w:val="24"/>
        </w:rPr>
        <w:t xml:space="preserve">principles of co-production to effectively involve stakeholders </w:t>
      </w:r>
      <w:r w:rsidRPr="006E2987">
        <w:rPr>
          <w:rFonts w:eastAsia="Times New Roman" w:cs="Times New Roman"/>
          <w:szCs w:val="20"/>
        </w:rPr>
        <w:t>(including</w:t>
      </w:r>
      <w:r w:rsidR="00211D4A">
        <w:rPr>
          <w:rFonts w:eastAsia="Times New Roman" w:cs="Times New Roman"/>
          <w:szCs w:val="20"/>
        </w:rPr>
        <w:t xml:space="preserve"> those who draw on our services</w:t>
      </w:r>
      <w:r w:rsidRPr="006E2987">
        <w:rPr>
          <w:rFonts w:eastAsia="Times New Roman" w:cs="Times New Roman"/>
          <w:szCs w:val="20"/>
        </w:rPr>
        <w:t>, care</w:t>
      </w:r>
      <w:r w:rsidR="00EE1579">
        <w:rPr>
          <w:rFonts w:eastAsia="Times New Roman" w:cs="Times New Roman"/>
          <w:szCs w:val="20"/>
        </w:rPr>
        <w:t>r</w:t>
      </w:r>
      <w:r w:rsidRPr="006E2987">
        <w:rPr>
          <w:rFonts w:eastAsia="Times New Roman" w:cs="Times New Roman"/>
          <w:szCs w:val="20"/>
        </w:rPr>
        <w:t xml:space="preserve">s, private, public and voluntary sector partner organisations) to support joint approaches to delivering </w:t>
      </w:r>
      <w:r w:rsidR="00AA2539">
        <w:rPr>
          <w:rFonts w:eastAsia="Times New Roman" w:cs="Times New Roman"/>
          <w:szCs w:val="20"/>
        </w:rPr>
        <w:t xml:space="preserve">good </w:t>
      </w:r>
      <w:r w:rsidRPr="006E2987">
        <w:rPr>
          <w:rFonts w:eastAsia="Times New Roman" w:cs="Times New Roman"/>
          <w:szCs w:val="20"/>
        </w:rPr>
        <w:t>quality information and</w:t>
      </w:r>
      <w:r>
        <w:rPr>
          <w:rFonts w:eastAsia="Times New Roman" w:cs="Times New Roman"/>
          <w:szCs w:val="20"/>
        </w:rPr>
        <w:t xml:space="preserve"> advice</w:t>
      </w:r>
    </w:p>
    <w:p w14:paraId="71D2DA0C" w14:textId="77777777" w:rsidR="00AA2539" w:rsidRPr="00AA2539" w:rsidRDefault="00AA2539" w:rsidP="003A7FE4">
      <w:pPr>
        <w:pStyle w:val="ListParagraph"/>
        <w:jc w:val="both"/>
        <w:rPr>
          <w:szCs w:val="24"/>
        </w:rPr>
      </w:pPr>
    </w:p>
    <w:p w14:paraId="36A99431" w14:textId="550E2F3A" w:rsidR="00EC0D58" w:rsidRPr="00E974D8" w:rsidRDefault="00AA2539" w:rsidP="003A7FE4">
      <w:pPr>
        <w:pStyle w:val="ListParagraph"/>
        <w:numPr>
          <w:ilvl w:val="0"/>
          <w:numId w:val="11"/>
        </w:numPr>
        <w:jc w:val="both"/>
        <w:rPr>
          <w:szCs w:val="24"/>
        </w:rPr>
      </w:pPr>
      <w:r>
        <w:t xml:space="preserve">Provide information and advice that promotes self-service and enables people to find solutions themselves and within the community, as well as adult social care  </w:t>
      </w:r>
    </w:p>
    <w:p w14:paraId="165C8244" w14:textId="77777777" w:rsidR="00E974D8" w:rsidRPr="00E974D8" w:rsidRDefault="00E974D8" w:rsidP="00E974D8">
      <w:pPr>
        <w:pStyle w:val="ListParagraph"/>
        <w:rPr>
          <w:szCs w:val="24"/>
        </w:rPr>
      </w:pPr>
    </w:p>
    <w:p w14:paraId="1C0C65ED" w14:textId="020EBB4D" w:rsidR="00AA2539" w:rsidRPr="00B070DC" w:rsidRDefault="00E974D8" w:rsidP="00B070DC">
      <w:pPr>
        <w:numPr>
          <w:ilvl w:val="0"/>
          <w:numId w:val="11"/>
        </w:numPr>
        <w:spacing w:after="160" w:line="259" w:lineRule="auto"/>
        <w:rPr>
          <w:szCs w:val="24"/>
        </w:rPr>
      </w:pPr>
      <w:r w:rsidRPr="00E974D8">
        <w:rPr>
          <w:szCs w:val="24"/>
        </w:rPr>
        <w:t>Establish and maintain links with professional partners within NHS and local Voluntary Community and Social Enterprise (VCSE) groups to foster partnership working and promote engagement opportunities</w:t>
      </w:r>
      <w:r w:rsidR="007B7EB1">
        <w:rPr>
          <w:szCs w:val="24"/>
        </w:rPr>
        <w:t xml:space="preserve">, ensuring relevant information and advice is shared with residents of BCP who may benefit. </w:t>
      </w:r>
    </w:p>
    <w:p w14:paraId="1F9C18DC" w14:textId="4BA29136" w:rsidR="0071002E" w:rsidRPr="0071514A" w:rsidRDefault="0071002E" w:rsidP="003A7FE4">
      <w:pPr>
        <w:spacing w:after="113" w:line="300" w:lineRule="exact"/>
        <w:jc w:val="both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ACD2DA6" w14:textId="77777777" w:rsidR="00EC0D58" w:rsidRDefault="00EC0D58" w:rsidP="003A7FE4">
      <w:pPr>
        <w:pStyle w:val="Header"/>
        <w:ind w:left="567"/>
        <w:jc w:val="both"/>
        <w:rPr>
          <w:rFonts w:cs="Arial"/>
        </w:rPr>
      </w:pPr>
    </w:p>
    <w:p w14:paraId="04D822C4" w14:textId="4D8D6F9E" w:rsidR="006E2987" w:rsidRPr="00155C0A" w:rsidRDefault="006E2987" w:rsidP="003A7FE4">
      <w:pPr>
        <w:pStyle w:val="ListParagraph"/>
        <w:numPr>
          <w:ilvl w:val="0"/>
          <w:numId w:val="14"/>
        </w:numPr>
        <w:contextualSpacing w:val="0"/>
        <w:jc w:val="both"/>
        <w:rPr>
          <w:rFonts w:eastAsia="Times New Roman" w:cs="Arial"/>
        </w:rPr>
      </w:pPr>
      <w:r w:rsidRPr="006E2987">
        <w:rPr>
          <w:rFonts w:eastAsia="Times New Roman" w:cs="Times New Roman"/>
          <w:szCs w:val="24"/>
        </w:rPr>
        <w:t xml:space="preserve">Work with the BCP web design team to develop functionality and enhancements of online </w:t>
      </w:r>
      <w:r w:rsidR="006847ED">
        <w:rPr>
          <w:rFonts w:eastAsia="Times New Roman" w:cs="Times New Roman"/>
          <w:szCs w:val="24"/>
        </w:rPr>
        <w:t xml:space="preserve">adult social care </w:t>
      </w:r>
      <w:r w:rsidRPr="006E2987">
        <w:rPr>
          <w:rFonts w:eastAsia="Times New Roman" w:cs="Times New Roman"/>
          <w:szCs w:val="24"/>
        </w:rPr>
        <w:t xml:space="preserve">information and advice and directory </w:t>
      </w:r>
      <w:r w:rsidRPr="00155C0A">
        <w:rPr>
          <w:rFonts w:eastAsia="Times New Roman" w:cs="Times New Roman"/>
          <w:szCs w:val="24"/>
        </w:rPr>
        <w:t>pages</w:t>
      </w:r>
      <w:r w:rsidR="00CA6CAD" w:rsidRPr="00155C0A">
        <w:rPr>
          <w:rFonts w:eastAsia="Times New Roman" w:cs="Times New Roman"/>
          <w:szCs w:val="24"/>
        </w:rPr>
        <w:t xml:space="preserve">, ensuring that the </w:t>
      </w:r>
      <w:r w:rsidR="00141C37" w:rsidRPr="00155C0A">
        <w:rPr>
          <w:rFonts w:eastAsia="Times New Roman" w:cs="Times New Roman"/>
          <w:szCs w:val="24"/>
        </w:rPr>
        <w:t>provision</w:t>
      </w:r>
      <w:r w:rsidR="00CA6CAD" w:rsidRPr="00155C0A">
        <w:rPr>
          <w:rFonts w:eastAsia="Times New Roman" w:cs="Times New Roman"/>
          <w:szCs w:val="24"/>
        </w:rPr>
        <w:t xml:space="preserve"> is up to date </w:t>
      </w:r>
      <w:r w:rsidR="00141C37" w:rsidRPr="00155C0A">
        <w:rPr>
          <w:rFonts w:eastAsia="Times New Roman" w:cs="Times New Roman"/>
          <w:szCs w:val="24"/>
        </w:rPr>
        <w:t xml:space="preserve">and comparative to other online offers </w:t>
      </w:r>
      <w:r w:rsidR="00CA6CAD" w:rsidRPr="00155C0A">
        <w:rPr>
          <w:rFonts w:eastAsia="Times New Roman" w:cs="Times New Roman"/>
          <w:szCs w:val="24"/>
        </w:rPr>
        <w:t>with</w:t>
      </w:r>
      <w:r w:rsidR="00141C37" w:rsidRPr="00155C0A">
        <w:rPr>
          <w:rFonts w:eastAsia="Times New Roman" w:cs="Times New Roman"/>
          <w:szCs w:val="24"/>
        </w:rPr>
        <w:t xml:space="preserve">in the </w:t>
      </w:r>
      <w:r w:rsidR="00CA6CAD" w:rsidRPr="00155C0A">
        <w:rPr>
          <w:rFonts w:eastAsia="Times New Roman" w:cs="Times New Roman"/>
          <w:szCs w:val="24"/>
        </w:rPr>
        <w:t>market</w:t>
      </w:r>
      <w:r w:rsidRPr="00155C0A">
        <w:rPr>
          <w:rFonts w:eastAsia="Times New Roman" w:cs="Times New Roman"/>
          <w:szCs w:val="24"/>
        </w:rPr>
        <w:t xml:space="preserve">. </w:t>
      </w:r>
    </w:p>
    <w:p w14:paraId="30EE8811" w14:textId="77777777" w:rsidR="00CA6CAD" w:rsidRPr="00155C0A" w:rsidRDefault="00CA6CAD" w:rsidP="003A7FE4">
      <w:pPr>
        <w:pStyle w:val="ListParagraph"/>
        <w:contextualSpacing w:val="0"/>
        <w:jc w:val="both"/>
        <w:rPr>
          <w:rFonts w:eastAsia="Times New Roman" w:cs="Arial"/>
        </w:rPr>
      </w:pPr>
    </w:p>
    <w:p w14:paraId="23DA515D" w14:textId="3799697F" w:rsidR="008F0A39" w:rsidRPr="00155C0A" w:rsidRDefault="00431CDD" w:rsidP="00267903">
      <w:pPr>
        <w:pStyle w:val="ListParagraph"/>
        <w:numPr>
          <w:ilvl w:val="0"/>
          <w:numId w:val="14"/>
        </w:numPr>
        <w:contextualSpacing w:val="0"/>
        <w:jc w:val="both"/>
        <w:rPr>
          <w:rFonts w:eastAsia="Times New Roman" w:cs="Arial"/>
          <w:b/>
          <w:bCs/>
          <w:sz w:val="22"/>
        </w:rPr>
      </w:pPr>
      <w:r w:rsidRPr="00155C0A">
        <w:rPr>
          <w:rFonts w:eastAsia="Times New Roman" w:cs="Times New Roman"/>
          <w:szCs w:val="24"/>
        </w:rPr>
        <w:lastRenderedPageBreak/>
        <w:t xml:space="preserve">Understand and analyse digital </w:t>
      </w:r>
      <w:r w:rsidR="008F0A39" w:rsidRPr="00155C0A">
        <w:rPr>
          <w:rFonts w:eastAsia="Times New Roman" w:cs="Times New Roman"/>
          <w:szCs w:val="24"/>
        </w:rPr>
        <w:t xml:space="preserve">intelligence, </w:t>
      </w:r>
      <w:r w:rsidRPr="00155C0A">
        <w:rPr>
          <w:rFonts w:eastAsia="Times New Roman" w:cs="Times New Roman"/>
          <w:szCs w:val="24"/>
        </w:rPr>
        <w:t>traffic</w:t>
      </w:r>
      <w:r w:rsidR="008F0A39" w:rsidRPr="00155C0A">
        <w:rPr>
          <w:rFonts w:eastAsia="Times New Roman" w:cs="Times New Roman"/>
          <w:szCs w:val="24"/>
        </w:rPr>
        <w:t xml:space="preserve"> and customer information, highlighting any themes. Report these themes and make recommendations to managers,</w:t>
      </w:r>
      <w:r w:rsidRPr="00155C0A">
        <w:rPr>
          <w:rFonts w:eastAsia="Times New Roman" w:cs="Times New Roman"/>
          <w:szCs w:val="24"/>
        </w:rPr>
        <w:t xml:space="preserve"> to improve </w:t>
      </w:r>
      <w:r w:rsidR="003B1E82" w:rsidRPr="00155C0A">
        <w:rPr>
          <w:rFonts w:eastAsia="Times New Roman" w:cs="Times New Roman"/>
          <w:szCs w:val="24"/>
        </w:rPr>
        <w:t>a</w:t>
      </w:r>
      <w:r w:rsidR="006847ED" w:rsidRPr="00155C0A">
        <w:rPr>
          <w:rFonts w:eastAsia="Times New Roman" w:cs="Times New Roman"/>
          <w:szCs w:val="24"/>
        </w:rPr>
        <w:t xml:space="preserve">dult </w:t>
      </w:r>
      <w:r w:rsidR="003B1E82" w:rsidRPr="00155C0A">
        <w:rPr>
          <w:rFonts w:eastAsia="Times New Roman" w:cs="Times New Roman"/>
          <w:szCs w:val="24"/>
        </w:rPr>
        <w:t>s</w:t>
      </w:r>
      <w:r w:rsidR="006847ED" w:rsidRPr="00155C0A">
        <w:rPr>
          <w:rFonts w:eastAsia="Times New Roman" w:cs="Times New Roman"/>
          <w:szCs w:val="24"/>
        </w:rPr>
        <w:t xml:space="preserve">ocial </w:t>
      </w:r>
      <w:r w:rsidR="003B1E82" w:rsidRPr="00155C0A">
        <w:rPr>
          <w:rFonts w:eastAsia="Times New Roman" w:cs="Times New Roman"/>
          <w:szCs w:val="24"/>
        </w:rPr>
        <w:t>c</w:t>
      </w:r>
      <w:r w:rsidR="006847ED" w:rsidRPr="00155C0A">
        <w:rPr>
          <w:rFonts w:eastAsia="Times New Roman" w:cs="Times New Roman"/>
          <w:szCs w:val="24"/>
        </w:rPr>
        <w:t xml:space="preserve">are’s </w:t>
      </w:r>
      <w:r w:rsidRPr="00155C0A">
        <w:rPr>
          <w:rFonts w:eastAsia="Times New Roman" w:cs="Times New Roman"/>
          <w:szCs w:val="24"/>
        </w:rPr>
        <w:t>online information</w:t>
      </w:r>
      <w:r w:rsidR="006847ED" w:rsidRPr="00155C0A">
        <w:rPr>
          <w:rFonts w:eastAsia="Times New Roman" w:cs="Times New Roman"/>
          <w:szCs w:val="24"/>
        </w:rPr>
        <w:t xml:space="preserve"> offering</w:t>
      </w:r>
      <w:r w:rsidR="001B44CA" w:rsidRPr="00155C0A">
        <w:rPr>
          <w:rFonts w:eastAsia="Times New Roman" w:cs="Times New Roman"/>
          <w:szCs w:val="24"/>
        </w:rPr>
        <w:t>.</w:t>
      </w:r>
      <w:r w:rsidR="006847ED" w:rsidRPr="00155C0A">
        <w:rPr>
          <w:rFonts w:eastAsia="Times New Roman" w:cs="Times New Roman"/>
          <w:szCs w:val="24"/>
        </w:rPr>
        <w:t xml:space="preserve"> </w:t>
      </w:r>
    </w:p>
    <w:p w14:paraId="7FD830F0" w14:textId="77777777" w:rsidR="008F0A39" w:rsidRPr="008F0A39" w:rsidRDefault="008F0A39" w:rsidP="003A7FE4">
      <w:pPr>
        <w:pStyle w:val="ListParagraph"/>
        <w:contextualSpacing w:val="0"/>
        <w:jc w:val="both"/>
        <w:rPr>
          <w:rFonts w:eastAsia="Times New Roman" w:cs="Arial"/>
          <w:b/>
          <w:bCs/>
          <w:sz w:val="22"/>
        </w:rPr>
      </w:pPr>
    </w:p>
    <w:p w14:paraId="237F628C" w14:textId="354FEEBC" w:rsidR="00376C7D" w:rsidRPr="00155C0A" w:rsidRDefault="00455873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szCs w:val="24"/>
        </w:rPr>
        <w:t xml:space="preserve">To closely link </w:t>
      </w:r>
      <w:r w:rsidRPr="00A93792">
        <w:t>with</w:t>
      </w:r>
      <w:r>
        <w:t xml:space="preserve"> </w:t>
      </w:r>
      <w:r w:rsidR="006E2987">
        <w:t xml:space="preserve">relevant directorates within </w:t>
      </w:r>
      <w:r w:rsidR="006E2987" w:rsidRPr="00155C0A">
        <w:t xml:space="preserve">the </w:t>
      </w:r>
      <w:proofErr w:type="gramStart"/>
      <w:r w:rsidR="006E2987" w:rsidRPr="00155C0A">
        <w:t xml:space="preserve">council, </w:t>
      </w:r>
      <w:r w:rsidR="0083456C" w:rsidRPr="00155C0A">
        <w:t>and</w:t>
      </w:r>
      <w:proofErr w:type="gramEnd"/>
      <w:r w:rsidR="0083456C" w:rsidRPr="00155C0A">
        <w:t xml:space="preserve"> use knowledge of </w:t>
      </w:r>
      <w:proofErr w:type="gramStart"/>
      <w:r w:rsidR="0083456C" w:rsidRPr="00155C0A">
        <w:t>ASC  partners</w:t>
      </w:r>
      <w:proofErr w:type="gramEnd"/>
      <w:r w:rsidR="0083456C" w:rsidRPr="00155C0A">
        <w:t xml:space="preserve"> such as </w:t>
      </w:r>
      <w:r w:rsidR="006E2987" w:rsidRPr="00155C0A">
        <w:t xml:space="preserve">health partners </w:t>
      </w:r>
      <w:r w:rsidRPr="00155C0A">
        <w:t xml:space="preserve">and other professional </w:t>
      </w:r>
      <w:r w:rsidR="006E2987" w:rsidRPr="00155C0A">
        <w:t xml:space="preserve">and voluntary </w:t>
      </w:r>
      <w:r w:rsidRPr="00155C0A">
        <w:t>stakeholders who provide information services</w:t>
      </w:r>
      <w:r w:rsidR="006E2987" w:rsidRPr="00155C0A">
        <w:t>,</w:t>
      </w:r>
      <w:r w:rsidRPr="00155C0A">
        <w:t xml:space="preserve"> to avoid duplication and improve </w:t>
      </w:r>
      <w:r w:rsidR="00070F71" w:rsidRPr="00155C0A">
        <w:t xml:space="preserve">joined up </w:t>
      </w:r>
      <w:r w:rsidR="006E2987" w:rsidRPr="00155C0A">
        <w:t>information services</w:t>
      </w:r>
      <w:r w:rsidRPr="00155C0A">
        <w:t>.</w:t>
      </w:r>
    </w:p>
    <w:p w14:paraId="77B78C2D" w14:textId="77777777" w:rsidR="00431CDD" w:rsidRPr="00155C0A" w:rsidRDefault="00431CDD" w:rsidP="003A7FE4">
      <w:pPr>
        <w:pStyle w:val="ListParagraph"/>
        <w:spacing w:after="160" w:line="259" w:lineRule="auto"/>
        <w:jc w:val="both"/>
      </w:pPr>
    </w:p>
    <w:p w14:paraId="3298BFA7" w14:textId="13710C26" w:rsidR="00431CDD" w:rsidRDefault="00376C7D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 w:rsidRPr="00155C0A">
        <w:t>Lead on r</w:t>
      </w:r>
      <w:r w:rsidR="002D3C50" w:rsidRPr="00155C0A">
        <w:t>eview</w:t>
      </w:r>
      <w:r w:rsidRPr="00155C0A">
        <w:t>ing</w:t>
      </w:r>
      <w:r w:rsidR="002D3C50" w:rsidRPr="00155C0A">
        <w:t xml:space="preserve"> </w:t>
      </w:r>
      <w:r w:rsidR="006E2987" w:rsidRPr="00155C0A">
        <w:t>online information</w:t>
      </w:r>
      <w:r w:rsidR="002D3C50" w:rsidRPr="00155C0A">
        <w:t xml:space="preserve"> pages and directory entries to ensure that the information is up to date and relevant</w:t>
      </w:r>
      <w:r w:rsidR="006847ED" w:rsidRPr="00155C0A">
        <w:t xml:space="preserve"> to current practice and any legislative </w:t>
      </w:r>
      <w:r w:rsidR="003B1E82" w:rsidRPr="00155C0A">
        <w:t>requirements</w:t>
      </w:r>
      <w:r w:rsidRPr="00155C0A">
        <w:t xml:space="preserve">. Where other officers are involved </w:t>
      </w:r>
      <w:r w:rsidR="00CA6CAD" w:rsidRPr="00155C0A">
        <w:t>in the</w:t>
      </w:r>
      <w:r w:rsidRPr="00155C0A">
        <w:t xml:space="preserve"> reviews, delegate </w:t>
      </w:r>
      <w:r w:rsidR="00CA6CAD" w:rsidRPr="00155C0A">
        <w:t xml:space="preserve">actions </w:t>
      </w:r>
      <w:r w:rsidRPr="00155C0A">
        <w:t>and coach the team</w:t>
      </w:r>
      <w:r w:rsidR="00CA6CAD" w:rsidRPr="00155C0A">
        <w:t xml:space="preserve"> ensuring the work is done efficiently and that the information is as up to date as it can be at all times. </w:t>
      </w:r>
    </w:p>
    <w:p w14:paraId="28FD41DC" w14:textId="77777777" w:rsidR="00431CDD" w:rsidRDefault="00431CDD" w:rsidP="003A7FE4">
      <w:pPr>
        <w:pStyle w:val="ListParagraph"/>
        <w:jc w:val="both"/>
      </w:pPr>
    </w:p>
    <w:p w14:paraId="01831A1D" w14:textId="77777777" w:rsidR="00AA2539" w:rsidRPr="00AA2539" w:rsidRDefault="006B43A8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Proactively s</w:t>
      </w:r>
      <w:r w:rsidR="00455873">
        <w:t>eek feedback from all stakeholders</w:t>
      </w:r>
      <w:r w:rsidR="00455873" w:rsidRPr="00F96953">
        <w:t xml:space="preserve"> around info</w:t>
      </w:r>
      <w:r w:rsidR="00455873">
        <w:t xml:space="preserve">rmation and </w:t>
      </w:r>
      <w:r w:rsidR="00455873" w:rsidRPr="00F96953">
        <w:t>advice</w:t>
      </w:r>
      <w:r w:rsidR="00455873">
        <w:t xml:space="preserve"> services using a variety of methods,</w:t>
      </w:r>
      <w:r w:rsidR="00455873" w:rsidRPr="00F96953">
        <w:t xml:space="preserve"> to ensure </w:t>
      </w:r>
      <w:r w:rsidR="00455873">
        <w:t xml:space="preserve">the </w:t>
      </w:r>
      <w:r w:rsidR="00455873" w:rsidRPr="00F96953">
        <w:t xml:space="preserve">offer is of </w:t>
      </w:r>
      <w:r w:rsidR="00455873">
        <w:t xml:space="preserve">best </w:t>
      </w:r>
      <w:r w:rsidR="00455873" w:rsidRPr="00F96953">
        <w:t xml:space="preserve">value and meets </w:t>
      </w:r>
      <w:r w:rsidR="00455873">
        <w:t>the business needs</w:t>
      </w:r>
      <w:r w:rsidR="006E2987">
        <w:t xml:space="preserve"> and that </w:t>
      </w:r>
      <w:r w:rsidR="006E2987" w:rsidRPr="00431CDD">
        <w:rPr>
          <w:rFonts w:eastAsia="Times New Roman" w:cs="Times New Roman"/>
          <w:szCs w:val="24"/>
        </w:rPr>
        <w:t>accurate and appropriate information is easily accessed.</w:t>
      </w:r>
    </w:p>
    <w:p w14:paraId="1D8D78EB" w14:textId="77777777" w:rsidR="00AA2539" w:rsidRDefault="00AA2539" w:rsidP="003A7FE4">
      <w:pPr>
        <w:pStyle w:val="ListParagraph"/>
        <w:jc w:val="both"/>
      </w:pPr>
    </w:p>
    <w:p w14:paraId="332EF708" w14:textId="07F927C4" w:rsidR="00AA2539" w:rsidRDefault="002D3C50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Engage with </w:t>
      </w:r>
      <w:r w:rsidR="00B070DC">
        <w:t xml:space="preserve">partners and </w:t>
      </w:r>
      <w:r>
        <w:t xml:space="preserve">stakeholders including </w:t>
      </w:r>
      <w:r w:rsidR="001F557C">
        <w:t>wider council staff, health services</w:t>
      </w:r>
      <w:r>
        <w:t xml:space="preserve"> and the voluntary sector around promotion and use of </w:t>
      </w:r>
      <w:r w:rsidR="006E2987">
        <w:t>Adult Social Care</w:t>
      </w:r>
      <w:r>
        <w:t xml:space="preserve"> information and advice</w:t>
      </w:r>
      <w:r w:rsidR="006E2987">
        <w:t>,</w:t>
      </w:r>
      <w:r>
        <w:t xml:space="preserve"> to ensure professionals are aware of our offer</w:t>
      </w:r>
      <w:r w:rsidRPr="002D3C50">
        <w:t xml:space="preserve"> </w:t>
      </w:r>
      <w:r w:rsidR="005100CA">
        <w:t xml:space="preserve">and to support signposting and prevention services. </w:t>
      </w:r>
    </w:p>
    <w:p w14:paraId="2BC7B5D7" w14:textId="77777777" w:rsidR="00AA2539" w:rsidRDefault="00AA2539" w:rsidP="003A7FE4">
      <w:pPr>
        <w:pStyle w:val="ListParagraph"/>
        <w:jc w:val="both"/>
      </w:pPr>
    </w:p>
    <w:p w14:paraId="2DF88945" w14:textId="3B9DE38A" w:rsidR="00431CDD" w:rsidRPr="00155C0A" w:rsidRDefault="002D3C50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Deliver communications </w:t>
      </w:r>
      <w:r w:rsidR="00BC4796">
        <w:t>such as staff newsletters, so that</w:t>
      </w:r>
      <w:r>
        <w:t xml:space="preserve"> stakeholders are well informed of changes and developments </w:t>
      </w:r>
      <w:r w:rsidRPr="00155C0A">
        <w:t>within services</w:t>
      </w:r>
      <w:r w:rsidR="00BC4796" w:rsidRPr="00155C0A">
        <w:t>.</w:t>
      </w:r>
      <w:r w:rsidRPr="00155C0A">
        <w:t xml:space="preserve"> </w:t>
      </w:r>
    </w:p>
    <w:p w14:paraId="32B6E02D" w14:textId="77777777" w:rsidR="00431CDD" w:rsidRPr="00155C0A" w:rsidRDefault="00431CDD" w:rsidP="003A7FE4">
      <w:pPr>
        <w:pStyle w:val="ListParagraph"/>
        <w:jc w:val="both"/>
      </w:pPr>
    </w:p>
    <w:p w14:paraId="6F675D24" w14:textId="1B1BA9BB" w:rsidR="00431CDD" w:rsidRPr="00155C0A" w:rsidRDefault="006E2987" w:rsidP="00740F09">
      <w:pPr>
        <w:pStyle w:val="ListParagraph"/>
        <w:numPr>
          <w:ilvl w:val="0"/>
          <w:numId w:val="14"/>
        </w:numPr>
        <w:spacing w:after="160" w:line="259" w:lineRule="auto"/>
        <w:contextualSpacing w:val="0"/>
        <w:jc w:val="both"/>
      </w:pPr>
      <w:r w:rsidRPr="00155C0A">
        <w:t>E</w:t>
      </w:r>
      <w:r w:rsidRPr="00155C0A">
        <w:rPr>
          <w:rFonts w:cs="Arial"/>
        </w:rPr>
        <w:t xml:space="preserve">nsure that there is a </w:t>
      </w:r>
      <w:r w:rsidR="008F0A39" w:rsidRPr="00155C0A">
        <w:rPr>
          <w:rFonts w:cs="Arial"/>
        </w:rPr>
        <w:t xml:space="preserve">co-ordinated </w:t>
      </w:r>
      <w:r w:rsidRPr="00155C0A">
        <w:rPr>
          <w:rFonts w:cs="Arial"/>
        </w:rPr>
        <w:t>process whereby information can be available in a number of formats to support people with different communication needs, as included in the Accessible Information Standard (AIS) NHS England 2016</w:t>
      </w:r>
      <w:r w:rsidR="008F0A39" w:rsidRPr="00155C0A">
        <w:rPr>
          <w:rFonts w:cs="Arial"/>
        </w:rPr>
        <w:t xml:space="preserve">; enabling people to be contacted using the method that is appropriate to their needs. </w:t>
      </w:r>
    </w:p>
    <w:p w14:paraId="6B6D10AE" w14:textId="77777777" w:rsidR="00431CDD" w:rsidRPr="00155C0A" w:rsidRDefault="00431CDD" w:rsidP="003A7FE4">
      <w:pPr>
        <w:pStyle w:val="ListParagraph"/>
        <w:jc w:val="both"/>
      </w:pPr>
    </w:p>
    <w:p w14:paraId="5B5FD458" w14:textId="5F386E44" w:rsidR="00FF7C9E" w:rsidRPr="00155C0A" w:rsidRDefault="00AA2539" w:rsidP="002A74ED">
      <w:pPr>
        <w:pStyle w:val="ListParagraph"/>
        <w:numPr>
          <w:ilvl w:val="0"/>
          <w:numId w:val="14"/>
        </w:numPr>
        <w:contextualSpacing w:val="0"/>
        <w:jc w:val="both"/>
        <w:rPr>
          <w:rFonts w:eastAsia="Times New Roman" w:cs="Arial"/>
          <w:b/>
          <w:bCs/>
        </w:rPr>
      </w:pPr>
      <w:r w:rsidRPr="00155C0A">
        <w:t>Work with subject matter experts to w</w:t>
      </w:r>
      <w:r w:rsidR="006E2987" w:rsidRPr="00155C0A">
        <w:t>rite, develop, version control and improve information and advice factsheets for both the public and internal staff to ensure the offer supports changing business requirements and that Care Act responsibilities are met.</w:t>
      </w:r>
      <w:r w:rsidR="00FF7C9E" w:rsidRPr="00155C0A">
        <w:t xml:space="preserve"> Use the knowledge gained during this exposure to different areas of the business, to improve other information and advice mechanisms accordingly. </w:t>
      </w:r>
      <w:r w:rsidR="00FF7C9E" w:rsidRPr="00155C0A">
        <w:rPr>
          <w:rFonts w:eastAsia="Times New Roman" w:cs="Arial"/>
          <w:b/>
          <w:bCs/>
        </w:rPr>
        <w:t xml:space="preserve"> </w:t>
      </w:r>
    </w:p>
    <w:p w14:paraId="12EB0FAE" w14:textId="77777777" w:rsidR="00155C0A" w:rsidRPr="00155C0A" w:rsidRDefault="00155C0A" w:rsidP="00155C0A">
      <w:pPr>
        <w:jc w:val="both"/>
        <w:rPr>
          <w:rFonts w:eastAsia="Times New Roman" w:cs="Arial"/>
          <w:b/>
          <w:bCs/>
        </w:rPr>
      </w:pPr>
    </w:p>
    <w:p w14:paraId="53C7A4DA" w14:textId="53135FC3" w:rsidR="00FF7C9E" w:rsidRPr="00155C0A" w:rsidRDefault="00FF7C9E" w:rsidP="009C4A3E">
      <w:pPr>
        <w:pStyle w:val="ListParagraph"/>
        <w:numPr>
          <w:ilvl w:val="0"/>
          <w:numId w:val="14"/>
        </w:numPr>
        <w:contextualSpacing w:val="0"/>
        <w:jc w:val="both"/>
        <w:rPr>
          <w:rFonts w:eastAsia="Times New Roman" w:cs="Arial"/>
          <w:b/>
          <w:bCs/>
        </w:rPr>
      </w:pPr>
      <w:r w:rsidRPr="00155C0A">
        <w:rPr>
          <w:rFonts w:eastAsia="Times New Roman" w:cs="Arial"/>
        </w:rPr>
        <w:t xml:space="preserve">Use resources and </w:t>
      </w:r>
      <w:r w:rsidR="003A7FE4" w:rsidRPr="00155C0A">
        <w:rPr>
          <w:rFonts w:eastAsia="Times New Roman" w:cs="Arial"/>
        </w:rPr>
        <w:t>problem-solving processes, to r</w:t>
      </w:r>
      <w:r w:rsidRPr="00155C0A">
        <w:rPr>
          <w:rFonts w:eastAsia="Times New Roman" w:cs="Arial"/>
        </w:rPr>
        <w:t xml:space="preserve">espond </w:t>
      </w:r>
      <w:r w:rsidR="003A7FE4" w:rsidRPr="00155C0A">
        <w:rPr>
          <w:rFonts w:eastAsia="Times New Roman" w:cs="Arial"/>
        </w:rPr>
        <w:t xml:space="preserve">quickly </w:t>
      </w:r>
      <w:r w:rsidRPr="00155C0A">
        <w:rPr>
          <w:rFonts w:eastAsia="Times New Roman" w:cs="Arial"/>
        </w:rPr>
        <w:t>to any issues or anomalies</w:t>
      </w:r>
      <w:r w:rsidR="003A7FE4" w:rsidRPr="00155C0A">
        <w:rPr>
          <w:rFonts w:eastAsia="Times New Roman" w:cs="Arial"/>
        </w:rPr>
        <w:t xml:space="preserve"> within </w:t>
      </w:r>
      <w:r w:rsidR="00141C37" w:rsidRPr="00155C0A">
        <w:rPr>
          <w:rFonts w:eastAsia="Times New Roman" w:cs="Arial"/>
        </w:rPr>
        <w:t>any</w:t>
      </w:r>
      <w:r w:rsidR="003A7FE4" w:rsidRPr="00155C0A">
        <w:rPr>
          <w:rFonts w:eastAsia="Times New Roman" w:cs="Arial"/>
        </w:rPr>
        <w:t xml:space="preserve"> information and advice provided</w:t>
      </w:r>
      <w:r w:rsidRPr="00155C0A">
        <w:rPr>
          <w:rFonts w:eastAsia="Times New Roman" w:cs="Arial"/>
        </w:rPr>
        <w:t xml:space="preserve">, ensuring accuracy </w:t>
      </w:r>
      <w:r w:rsidR="003A7FE4" w:rsidRPr="00155C0A">
        <w:rPr>
          <w:rFonts w:eastAsia="Times New Roman" w:cs="Arial"/>
        </w:rPr>
        <w:t>and quality within the service</w:t>
      </w:r>
      <w:r w:rsidRPr="00155C0A">
        <w:rPr>
          <w:rFonts w:eastAsia="Times New Roman" w:cs="Arial"/>
        </w:rPr>
        <w:t>.</w:t>
      </w:r>
      <w:r w:rsidRPr="00155C0A">
        <w:rPr>
          <w:rFonts w:eastAsia="Times New Roman" w:cs="Arial"/>
          <w:b/>
          <w:bCs/>
        </w:rPr>
        <w:t xml:space="preserve"> </w:t>
      </w:r>
    </w:p>
    <w:p w14:paraId="5B4C0E41" w14:textId="77777777" w:rsidR="00431CDD" w:rsidRPr="00431CDD" w:rsidRDefault="00431CDD" w:rsidP="003A7FE4">
      <w:pPr>
        <w:pStyle w:val="ListParagraph"/>
        <w:jc w:val="both"/>
        <w:rPr>
          <w:szCs w:val="24"/>
        </w:rPr>
      </w:pPr>
    </w:p>
    <w:p w14:paraId="47178F7B" w14:textId="506FC2CA" w:rsidR="006647C1" w:rsidRPr="006847ED" w:rsidRDefault="00455873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 w:rsidRPr="00431CDD">
        <w:rPr>
          <w:szCs w:val="24"/>
        </w:rPr>
        <w:t>Flexibility will be required to cover for other roles as and when required within the Quality Assurance Team to ensure the service remains resilient at all times.</w:t>
      </w:r>
    </w:p>
    <w:p w14:paraId="4AD3F48A" w14:textId="77777777" w:rsidR="006847ED" w:rsidRDefault="006847ED" w:rsidP="003A7FE4">
      <w:pPr>
        <w:pStyle w:val="ListParagraph"/>
        <w:jc w:val="both"/>
      </w:pPr>
    </w:p>
    <w:p w14:paraId="6A90A9EE" w14:textId="5B014960" w:rsidR="006847ED" w:rsidRPr="00A14790" w:rsidRDefault="006847ED" w:rsidP="003A7FE4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Liaise with Adult Social Care and Commissioning colleagues to ensure emerging themes, trends and requirements are represented online </w:t>
      </w:r>
    </w:p>
    <w:p w14:paraId="20BBE2A7" w14:textId="77777777" w:rsidR="00155C0A" w:rsidRDefault="00155C0A" w:rsidP="003A7FE4">
      <w:pPr>
        <w:spacing w:after="113" w:line="300" w:lineRule="exact"/>
        <w:jc w:val="both"/>
        <w:rPr>
          <w:b/>
          <w:szCs w:val="24"/>
        </w:rPr>
      </w:pPr>
      <w:bookmarkStart w:id="0" w:name="_Hlk33686185"/>
    </w:p>
    <w:p w14:paraId="1A7EED12" w14:textId="77777777" w:rsidR="00155C0A" w:rsidRDefault="00155C0A" w:rsidP="003A7FE4">
      <w:pPr>
        <w:spacing w:after="113" w:line="300" w:lineRule="exact"/>
        <w:jc w:val="both"/>
        <w:rPr>
          <w:b/>
          <w:szCs w:val="24"/>
        </w:rPr>
      </w:pPr>
    </w:p>
    <w:p w14:paraId="6DE836A6" w14:textId="62F2DFC1" w:rsidR="0071002E" w:rsidRPr="00920312" w:rsidRDefault="0071002E" w:rsidP="003A7FE4">
      <w:pPr>
        <w:spacing w:after="113" w:line="300" w:lineRule="exact"/>
        <w:jc w:val="both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3EC19790" w14:textId="2EB6AED8" w:rsidR="005100CA" w:rsidRPr="00916DC2" w:rsidRDefault="005100CA" w:rsidP="003A7FE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4"/>
        </w:rPr>
      </w:pPr>
      <w:r w:rsidRPr="00916DC2">
        <w:rPr>
          <w:rFonts w:cs="Arial"/>
          <w:szCs w:val="24"/>
        </w:rPr>
        <w:t xml:space="preserve">Educated </w:t>
      </w:r>
      <w:r w:rsidR="006B43A8">
        <w:rPr>
          <w:rFonts w:cs="Arial"/>
          <w:szCs w:val="24"/>
        </w:rPr>
        <w:t xml:space="preserve">to </w:t>
      </w:r>
      <w:r w:rsidR="006B43A8" w:rsidRPr="006B43A8">
        <w:rPr>
          <w:rFonts w:cs="Arial"/>
          <w:szCs w:val="24"/>
        </w:rPr>
        <w:t>3 A levels, NVQ 4, HND or diploma (or equivalent experience) </w:t>
      </w:r>
      <w:r w:rsidRPr="00916DC2">
        <w:rPr>
          <w:rFonts w:cs="Arial"/>
          <w:szCs w:val="24"/>
        </w:rPr>
        <w:t>in either Health and Social Care</w:t>
      </w:r>
      <w:r w:rsidR="006B43A8">
        <w:rPr>
          <w:rFonts w:cs="Arial"/>
          <w:szCs w:val="24"/>
        </w:rPr>
        <w:t>,</w:t>
      </w:r>
      <w:r w:rsidRPr="00916DC2">
        <w:rPr>
          <w:rFonts w:cs="Arial"/>
          <w:szCs w:val="24"/>
        </w:rPr>
        <w:t xml:space="preserve"> Customer Service or Business Administration</w:t>
      </w:r>
    </w:p>
    <w:p w14:paraId="23E05751" w14:textId="510C61B3" w:rsidR="005100CA" w:rsidRPr="003B1E82" w:rsidRDefault="005100CA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916DC2">
        <w:rPr>
          <w:rFonts w:cs="Arial"/>
          <w:szCs w:val="24"/>
        </w:rPr>
        <w:t>Excellent IT skills including knowledge of Word and Excel Advanced.</w:t>
      </w:r>
    </w:p>
    <w:p w14:paraId="670573BE" w14:textId="3378E03E" w:rsidR="003B1E82" w:rsidRPr="003B1E82" w:rsidRDefault="003B1E82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rFonts w:cs="Arial"/>
        </w:rPr>
        <w:t xml:space="preserve">Experience of </w:t>
      </w:r>
      <w:r w:rsidR="00BD1207">
        <w:rPr>
          <w:rFonts w:cs="Arial"/>
        </w:rPr>
        <w:t>writing</w:t>
      </w:r>
      <w:r>
        <w:rPr>
          <w:rFonts w:cs="Arial"/>
        </w:rPr>
        <w:t xml:space="preserve"> online and/or written information and advice</w:t>
      </w:r>
    </w:p>
    <w:p w14:paraId="630D03CB" w14:textId="56EA3B5F" w:rsidR="003B1E82" w:rsidRPr="003B1E82" w:rsidRDefault="003B1E82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rFonts w:cs="Arial"/>
        </w:rPr>
        <w:t>Experience of presenting clear information and advice and using various communication methods, adjusting approaches based on a person’s communication needs</w:t>
      </w:r>
    </w:p>
    <w:p w14:paraId="72F484F9" w14:textId="315E54FC" w:rsidR="003B1E82" w:rsidRPr="006B43A8" w:rsidRDefault="003B1E82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rFonts w:cs="Arial"/>
        </w:rPr>
        <w:t xml:space="preserve">Experience of working with or designing websites </w:t>
      </w:r>
    </w:p>
    <w:p w14:paraId="0AEF2117" w14:textId="1FE69D00" w:rsidR="006B43A8" w:rsidRPr="005100CA" w:rsidRDefault="006B43A8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rFonts w:cs="Arial"/>
        </w:rPr>
        <w:t>Project management awareness and experience</w:t>
      </w:r>
    </w:p>
    <w:p w14:paraId="01BD2A4C" w14:textId="01A2A03F" w:rsidR="003B1E82" w:rsidRPr="003B1E82" w:rsidRDefault="005100CA" w:rsidP="003A7FE4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rFonts w:cs="Arial"/>
          <w:szCs w:val="24"/>
        </w:rPr>
        <w:t xml:space="preserve">A background knowledge of ASC </w:t>
      </w:r>
    </w:p>
    <w:p w14:paraId="6B4B97E8" w14:textId="12D7F420" w:rsidR="0071002E" w:rsidRDefault="006647C1" w:rsidP="003A7FE4">
      <w:pPr>
        <w:spacing w:after="113" w:line="300" w:lineRule="exact"/>
        <w:jc w:val="both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78C748E0" w14:textId="72B282DB" w:rsidR="005100CA" w:rsidRDefault="005100CA" w:rsidP="003A7FE4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Able </w:t>
      </w:r>
      <w:r w:rsidR="003B1E82">
        <w:rPr>
          <w:szCs w:val="24"/>
        </w:rPr>
        <w:t xml:space="preserve">and confident </w:t>
      </w:r>
      <w:r>
        <w:rPr>
          <w:szCs w:val="24"/>
        </w:rPr>
        <w:t>to communicate on all levels</w:t>
      </w:r>
      <w:r w:rsidR="003B1E82">
        <w:rPr>
          <w:szCs w:val="24"/>
        </w:rPr>
        <w:t xml:space="preserve"> and work with many different partners and stakeholders</w:t>
      </w:r>
    </w:p>
    <w:p w14:paraId="6DFEA08F" w14:textId="621D1706" w:rsidR="003B1E82" w:rsidRPr="003B1E82" w:rsidRDefault="003B1E82" w:rsidP="003A7FE4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Able to form strong working relationships </w:t>
      </w:r>
    </w:p>
    <w:p w14:paraId="252E3D04" w14:textId="77777777" w:rsidR="005100CA" w:rsidRDefault="005100CA" w:rsidP="003A7FE4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Excellent </w:t>
      </w:r>
      <w:r w:rsidR="00C50476" w:rsidRPr="005100CA">
        <w:rPr>
          <w:szCs w:val="24"/>
        </w:rPr>
        <w:t>attention to detail</w:t>
      </w:r>
    </w:p>
    <w:p w14:paraId="4734079B" w14:textId="44B13D0C" w:rsidR="008A0289" w:rsidRDefault="005100CA" w:rsidP="003A7FE4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Excellent organisational skills</w:t>
      </w:r>
    </w:p>
    <w:p w14:paraId="5E7FBECA" w14:textId="3FE65FA3" w:rsidR="006B43A8" w:rsidRPr="005100CA" w:rsidRDefault="006B43A8" w:rsidP="003A7FE4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Able to manage own workload </w:t>
      </w:r>
    </w:p>
    <w:bookmarkEnd w:id="0"/>
    <w:p w14:paraId="321493AF" w14:textId="77777777" w:rsidR="0071002E" w:rsidRPr="0071514A" w:rsidRDefault="008A0289" w:rsidP="003A7FE4">
      <w:pPr>
        <w:spacing w:after="113" w:line="300" w:lineRule="exact"/>
        <w:jc w:val="both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5A727A43" w14:textId="33ADA2F2" w:rsidR="00C50476" w:rsidRDefault="00C50476" w:rsidP="003A7FE4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jc w:val="both"/>
        <w:rPr>
          <w:szCs w:val="24"/>
        </w:rPr>
      </w:pPr>
      <w:r>
        <w:rPr>
          <w:szCs w:val="24"/>
        </w:rPr>
        <w:t>DBS check</w:t>
      </w:r>
    </w:p>
    <w:p w14:paraId="74C9466F" w14:textId="77777777" w:rsidR="0071002E" w:rsidRDefault="00452C08" w:rsidP="003A7FE4">
      <w:pPr>
        <w:pStyle w:val="ListParagraph"/>
        <w:numPr>
          <w:ilvl w:val="0"/>
          <w:numId w:val="2"/>
        </w:numPr>
        <w:spacing w:line="300" w:lineRule="exact"/>
        <w:jc w:val="both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p w14:paraId="07174204" w14:textId="77777777" w:rsidR="002E5B58" w:rsidRDefault="002E5B58" w:rsidP="002E5B58">
      <w:pPr>
        <w:spacing w:line="300" w:lineRule="exact"/>
        <w:jc w:val="both"/>
        <w:rPr>
          <w:szCs w:val="24"/>
        </w:rPr>
      </w:pPr>
    </w:p>
    <w:p w14:paraId="589D201C" w14:textId="77777777" w:rsidR="002E5B58" w:rsidRDefault="002E5B58" w:rsidP="002E5B58">
      <w:pPr>
        <w:spacing w:line="300" w:lineRule="exact"/>
        <w:jc w:val="both"/>
        <w:rPr>
          <w:szCs w:val="24"/>
        </w:rPr>
      </w:pPr>
    </w:p>
    <w:p w14:paraId="701DF18E" w14:textId="6B6419F1" w:rsidR="002E5B58" w:rsidRPr="002E5B58" w:rsidRDefault="002E5B58" w:rsidP="002E5B58">
      <w:pPr>
        <w:spacing w:line="300" w:lineRule="exact"/>
        <w:jc w:val="both"/>
        <w:rPr>
          <w:szCs w:val="24"/>
        </w:rPr>
      </w:pPr>
      <w:r>
        <w:rPr>
          <w:szCs w:val="24"/>
        </w:rPr>
        <w:t xml:space="preserve">Prepared by Debby Duffy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Reviewed Sept 2025</w:t>
      </w:r>
    </w:p>
    <w:sectPr w:rsidR="002E5B58" w:rsidRPr="002E5B58" w:rsidSect="00D036A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C802" w14:textId="77777777" w:rsidR="00E13428" w:rsidRDefault="00E13428" w:rsidP="009312EE">
      <w:r>
        <w:separator/>
      </w:r>
    </w:p>
  </w:endnote>
  <w:endnote w:type="continuationSeparator" w:id="0">
    <w:p w14:paraId="276B593F" w14:textId="77777777" w:rsidR="00E13428" w:rsidRDefault="00E13428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7B0B" w14:textId="77777777" w:rsidR="00E13428" w:rsidRDefault="00E13428" w:rsidP="009312EE">
      <w:r>
        <w:separator/>
      </w:r>
    </w:p>
  </w:footnote>
  <w:footnote w:type="continuationSeparator" w:id="0">
    <w:p w14:paraId="76F737FD" w14:textId="77777777" w:rsidR="00E13428" w:rsidRDefault="00E13428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A51"/>
    <w:multiLevelType w:val="multilevel"/>
    <w:tmpl w:val="3A82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A84709"/>
    <w:multiLevelType w:val="hybridMultilevel"/>
    <w:tmpl w:val="C058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246"/>
    <w:multiLevelType w:val="hybridMultilevel"/>
    <w:tmpl w:val="109C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04658"/>
    <w:multiLevelType w:val="hybridMultilevel"/>
    <w:tmpl w:val="713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0701E"/>
    <w:multiLevelType w:val="hybridMultilevel"/>
    <w:tmpl w:val="1A44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76C35"/>
    <w:multiLevelType w:val="hybridMultilevel"/>
    <w:tmpl w:val="F71A5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D0D59"/>
    <w:multiLevelType w:val="hybridMultilevel"/>
    <w:tmpl w:val="9F16B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16472"/>
    <w:multiLevelType w:val="hybridMultilevel"/>
    <w:tmpl w:val="2E4A3E1E"/>
    <w:lvl w:ilvl="0" w:tplc="96B04F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B6C1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623109">
    <w:abstractNumId w:val="3"/>
  </w:num>
  <w:num w:numId="2" w16cid:durableId="50621105">
    <w:abstractNumId w:val="4"/>
  </w:num>
  <w:num w:numId="3" w16cid:durableId="1109548236">
    <w:abstractNumId w:val="6"/>
  </w:num>
  <w:num w:numId="4" w16cid:durableId="1096945109">
    <w:abstractNumId w:val="7"/>
  </w:num>
  <w:num w:numId="5" w16cid:durableId="66197935">
    <w:abstractNumId w:val="0"/>
  </w:num>
  <w:num w:numId="6" w16cid:durableId="1927224719">
    <w:abstractNumId w:val="11"/>
  </w:num>
  <w:num w:numId="7" w16cid:durableId="354578947">
    <w:abstractNumId w:val="8"/>
  </w:num>
  <w:num w:numId="8" w16cid:durableId="668950884">
    <w:abstractNumId w:val="4"/>
  </w:num>
  <w:num w:numId="9" w16cid:durableId="630407131">
    <w:abstractNumId w:val="9"/>
  </w:num>
  <w:num w:numId="10" w16cid:durableId="922375939">
    <w:abstractNumId w:val="10"/>
  </w:num>
  <w:num w:numId="11" w16cid:durableId="870611183">
    <w:abstractNumId w:val="5"/>
  </w:num>
  <w:num w:numId="12" w16cid:durableId="1086073566">
    <w:abstractNumId w:val="13"/>
  </w:num>
  <w:num w:numId="13" w16cid:durableId="1391222090">
    <w:abstractNumId w:val="2"/>
  </w:num>
  <w:num w:numId="14" w16cid:durableId="1231888391">
    <w:abstractNumId w:val="12"/>
  </w:num>
  <w:num w:numId="15" w16cid:durableId="109671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49B0"/>
    <w:rsid w:val="00040651"/>
    <w:rsid w:val="00060454"/>
    <w:rsid w:val="000613AA"/>
    <w:rsid w:val="00070F71"/>
    <w:rsid w:val="0009316A"/>
    <w:rsid w:val="000B2973"/>
    <w:rsid w:val="000E3229"/>
    <w:rsid w:val="000F534A"/>
    <w:rsid w:val="00141C37"/>
    <w:rsid w:val="00155C0A"/>
    <w:rsid w:val="00163D05"/>
    <w:rsid w:val="001A2CC4"/>
    <w:rsid w:val="001B44CA"/>
    <w:rsid w:val="001D7A13"/>
    <w:rsid w:val="001E4077"/>
    <w:rsid w:val="001F557C"/>
    <w:rsid w:val="00211D4A"/>
    <w:rsid w:val="002545FB"/>
    <w:rsid w:val="00262E55"/>
    <w:rsid w:val="00265567"/>
    <w:rsid w:val="0026592D"/>
    <w:rsid w:val="0027137C"/>
    <w:rsid w:val="00297174"/>
    <w:rsid w:val="002A13AB"/>
    <w:rsid w:val="002A2CA3"/>
    <w:rsid w:val="002A3B04"/>
    <w:rsid w:val="002A7A4F"/>
    <w:rsid w:val="002B3715"/>
    <w:rsid w:val="002C732A"/>
    <w:rsid w:val="002D3C50"/>
    <w:rsid w:val="002D7FE2"/>
    <w:rsid w:val="002E5A4D"/>
    <w:rsid w:val="002E5B58"/>
    <w:rsid w:val="002E5D0D"/>
    <w:rsid w:val="00332DA0"/>
    <w:rsid w:val="003650D3"/>
    <w:rsid w:val="003673B6"/>
    <w:rsid w:val="00371CD4"/>
    <w:rsid w:val="00376C7D"/>
    <w:rsid w:val="003A4942"/>
    <w:rsid w:val="003A7FE4"/>
    <w:rsid w:val="003B1E82"/>
    <w:rsid w:val="003D2BE1"/>
    <w:rsid w:val="003D33F9"/>
    <w:rsid w:val="003E2652"/>
    <w:rsid w:val="003E3E99"/>
    <w:rsid w:val="004136E2"/>
    <w:rsid w:val="00423FBB"/>
    <w:rsid w:val="00431CDD"/>
    <w:rsid w:val="00447728"/>
    <w:rsid w:val="00452C08"/>
    <w:rsid w:val="00455873"/>
    <w:rsid w:val="00472E55"/>
    <w:rsid w:val="00494F5A"/>
    <w:rsid w:val="004A021D"/>
    <w:rsid w:val="004A08EE"/>
    <w:rsid w:val="004A672B"/>
    <w:rsid w:val="004A6F68"/>
    <w:rsid w:val="004A706D"/>
    <w:rsid w:val="004B45E4"/>
    <w:rsid w:val="004C4CB6"/>
    <w:rsid w:val="004D5B02"/>
    <w:rsid w:val="004F2A1C"/>
    <w:rsid w:val="004F70D2"/>
    <w:rsid w:val="00506A17"/>
    <w:rsid w:val="005100CA"/>
    <w:rsid w:val="00536143"/>
    <w:rsid w:val="005604D0"/>
    <w:rsid w:val="00563C0C"/>
    <w:rsid w:val="005E765B"/>
    <w:rsid w:val="005F303F"/>
    <w:rsid w:val="006102AD"/>
    <w:rsid w:val="00612E01"/>
    <w:rsid w:val="006215DF"/>
    <w:rsid w:val="00640561"/>
    <w:rsid w:val="00641C64"/>
    <w:rsid w:val="006459D2"/>
    <w:rsid w:val="006647C1"/>
    <w:rsid w:val="006847ED"/>
    <w:rsid w:val="006914C2"/>
    <w:rsid w:val="006B0461"/>
    <w:rsid w:val="006B43A8"/>
    <w:rsid w:val="006C3E51"/>
    <w:rsid w:val="006E0C0E"/>
    <w:rsid w:val="006E0D92"/>
    <w:rsid w:val="006E2987"/>
    <w:rsid w:val="006E47D6"/>
    <w:rsid w:val="006F0FB7"/>
    <w:rsid w:val="006F252F"/>
    <w:rsid w:val="006F5310"/>
    <w:rsid w:val="00703B6D"/>
    <w:rsid w:val="0071002E"/>
    <w:rsid w:val="0072468C"/>
    <w:rsid w:val="00731F4A"/>
    <w:rsid w:val="007619D0"/>
    <w:rsid w:val="0077156F"/>
    <w:rsid w:val="007B49C1"/>
    <w:rsid w:val="007B7EB1"/>
    <w:rsid w:val="007E6187"/>
    <w:rsid w:val="0083456C"/>
    <w:rsid w:val="00834737"/>
    <w:rsid w:val="008355F2"/>
    <w:rsid w:val="00841BE3"/>
    <w:rsid w:val="0084462F"/>
    <w:rsid w:val="0087560C"/>
    <w:rsid w:val="0088685A"/>
    <w:rsid w:val="008A0289"/>
    <w:rsid w:val="008B610E"/>
    <w:rsid w:val="008F0A39"/>
    <w:rsid w:val="008F752B"/>
    <w:rsid w:val="00906B74"/>
    <w:rsid w:val="009312EE"/>
    <w:rsid w:val="00942969"/>
    <w:rsid w:val="00991A2A"/>
    <w:rsid w:val="009A048C"/>
    <w:rsid w:val="009B3A8F"/>
    <w:rsid w:val="00A13C32"/>
    <w:rsid w:val="00A14790"/>
    <w:rsid w:val="00A1485A"/>
    <w:rsid w:val="00A4280F"/>
    <w:rsid w:val="00A60706"/>
    <w:rsid w:val="00A84085"/>
    <w:rsid w:val="00AA2539"/>
    <w:rsid w:val="00B070DC"/>
    <w:rsid w:val="00B22BC5"/>
    <w:rsid w:val="00B2673B"/>
    <w:rsid w:val="00B4158D"/>
    <w:rsid w:val="00B47D97"/>
    <w:rsid w:val="00B72634"/>
    <w:rsid w:val="00B76B84"/>
    <w:rsid w:val="00B940C8"/>
    <w:rsid w:val="00B96FBE"/>
    <w:rsid w:val="00BA30DC"/>
    <w:rsid w:val="00BA5A7F"/>
    <w:rsid w:val="00BC4796"/>
    <w:rsid w:val="00BD1207"/>
    <w:rsid w:val="00C03B82"/>
    <w:rsid w:val="00C144C6"/>
    <w:rsid w:val="00C26D71"/>
    <w:rsid w:val="00C3454E"/>
    <w:rsid w:val="00C3473D"/>
    <w:rsid w:val="00C37A7A"/>
    <w:rsid w:val="00C50476"/>
    <w:rsid w:val="00CA6CAD"/>
    <w:rsid w:val="00D036A6"/>
    <w:rsid w:val="00D31BF6"/>
    <w:rsid w:val="00D62E34"/>
    <w:rsid w:val="00D6424C"/>
    <w:rsid w:val="00D92867"/>
    <w:rsid w:val="00DC1FBF"/>
    <w:rsid w:val="00E01BFB"/>
    <w:rsid w:val="00E06496"/>
    <w:rsid w:val="00E13428"/>
    <w:rsid w:val="00E1460C"/>
    <w:rsid w:val="00E37066"/>
    <w:rsid w:val="00E443D9"/>
    <w:rsid w:val="00E644B0"/>
    <w:rsid w:val="00E974D8"/>
    <w:rsid w:val="00EA7A50"/>
    <w:rsid w:val="00EA7EA2"/>
    <w:rsid w:val="00EB3B66"/>
    <w:rsid w:val="00EB7E13"/>
    <w:rsid w:val="00EC0D58"/>
    <w:rsid w:val="00EC3B2B"/>
    <w:rsid w:val="00ED0B7E"/>
    <w:rsid w:val="00EE1579"/>
    <w:rsid w:val="00EE41D8"/>
    <w:rsid w:val="00EF0DB4"/>
    <w:rsid w:val="00F26E7E"/>
    <w:rsid w:val="00F9310C"/>
    <w:rsid w:val="00F97A6A"/>
    <w:rsid w:val="00FB5547"/>
    <w:rsid w:val="00FD2C54"/>
    <w:rsid w:val="00FE0611"/>
    <w:rsid w:val="00FF1C1B"/>
    <w:rsid w:val="00FF7C9E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6cf82e7d-916e-4389-97df-db0e2aa743f9"/>
  </ds:schemaRefs>
</ds:datastoreItem>
</file>

<file path=customXml/itemProps4.xml><?xml version="1.0" encoding="utf-8"?>
<ds:datastoreItem xmlns:ds="http://schemas.openxmlformats.org/officeDocument/2006/customXml" ds:itemID="{B650BD46-2EE5-40A3-96C0-18A7B70D45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4894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Shweta Kankare</cp:lastModifiedBy>
  <cp:revision>3</cp:revision>
  <cp:lastPrinted>2024-04-03T08:50:00Z</cp:lastPrinted>
  <dcterms:created xsi:type="dcterms:W3CDTF">2025-10-03T15:04:00Z</dcterms:created>
  <dcterms:modified xsi:type="dcterms:W3CDTF">2025-10-03T15:04:00Z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