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E053" w14:textId="77777777" w:rsidR="00B07003" w:rsidRPr="009A2B1A" w:rsidRDefault="001C613E">
      <w:pPr>
        <w:spacing w:after="159"/>
        <w:ind w:left="-5" w:hanging="10"/>
        <w:rPr>
          <w:rFonts w:ascii="Arial" w:hAnsi="Arial" w:cs="Arial"/>
          <w:szCs w:val="22"/>
        </w:rPr>
      </w:pPr>
      <w:r w:rsidRPr="009A2B1A">
        <w:rPr>
          <w:rFonts w:ascii="Arial" w:eastAsia="Arial" w:hAnsi="Arial" w:cs="Arial"/>
          <w:b/>
          <w:szCs w:val="22"/>
        </w:rPr>
        <w:t>Role Profile Addendum</w:t>
      </w:r>
      <w:r w:rsidRPr="009A2B1A">
        <w:rPr>
          <w:rFonts w:ascii="Arial" w:eastAsia="Arial" w:hAnsi="Arial" w:cs="Arial"/>
          <w:szCs w:val="22"/>
        </w:rPr>
        <w:t xml:space="preserve">  </w:t>
      </w:r>
    </w:p>
    <w:p w14:paraId="50FD95D6" w14:textId="77777777" w:rsidR="00B07003" w:rsidRPr="009A2B1A" w:rsidRDefault="001C613E">
      <w:pPr>
        <w:spacing w:after="159"/>
        <w:ind w:left="-5" w:hanging="10"/>
        <w:rPr>
          <w:rFonts w:ascii="Arial" w:hAnsi="Arial" w:cs="Arial"/>
          <w:szCs w:val="22"/>
        </w:rPr>
      </w:pPr>
      <w:r w:rsidRPr="009A2B1A">
        <w:rPr>
          <w:rFonts w:ascii="Arial" w:eastAsia="Arial" w:hAnsi="Arial" w:cs="Arial"/>
          <w:b/>
          <w:szCs w:val="22"/>
        </w:rPr>
        <w:t>(to be completed for generic role profiles, mapped to multiple positions)</w:t>
      </w:r>
      <w:r w:rsidRPr="009A2B1A">
        <w:rPr>
          <w:rFonts w:ascii="Arial" w:eastAsia="Arial" w:hAnsi="Arial" w:cs="Arial"/>
          <w:szCs w:val="22"/>
        </w:rPr>
        <w:t xml:space="preserve">    </w:t>
      </w:r>
    </w:p>
    <w:p w14:paraId="2B6A09BC" w14:textId="77777777" w:rsidR="00B07003" w:rsidRPr="009A2B1A" w:rsidRDefault="001C613E">
      <w:pPr>
        <w:rPr>
          <w:rFonts w:ascii="Arial" w:hAnsi="Arial" w:cs="Arial"/>
          <w:szCs w:val="22"/>
        </w:rPr>
      </w:pPr>
      <w:r w:rsidRPr="009A2B1A">
        <w:rPr>
          <w:rFonts w:ascii="Arial" w:eastAsia="Arial" w:hAnsi="Arial" w:cs="Arial"/>
          <w:szCs w:val="22"/>
        </w:rPr>
        <w:t xml:space="preserve">  </w:t>
      </w:r>
    </w:p>
    <w:p w14:paraId="1E0446B8" w14:textId="77777777" w:rsidR="00B07003" w:rsidRPr="009A2B1A" w:rsidRDefault="001C613E">
      <w:pPr>
        <w:spacing w:line="257" w:lineRule="auto"/>
        <w:rPr>
          <w:rFonts w:ascii="Arial" w:hAnsi="Arial" w:cs="Arial"/>
          <w:szCs w:val="22"/>
        </w:rPr>
      </w:pPr>
      <w:r w:rsidRPr="009A2B1A">
        <w:rPr>
          <w:rFonts w:ascii="Arial" w:eastAsia="Arial" w:hAnsi="Arial" w:cs="Arial"/>
          <w:szCs w:val="22"/>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2519B705" w14:textId="77777777" w:rsidR="00B07003" w:rsidRPr="009A2B1A" w:rsidRDefault="001C613E">
      <w:pPr>
        <w:spacing w:after="0"/>
        <w:rPr>
          <w:rFonts w:ascii="Arial" w:hAnsi="Arial" w:cs="Arial"/>
          <w:szCs w:val="22"/>
        </w:rPr>
      </w:pPr>
      <w:r w:rsidRPr="009A2B1A">
        <w:rPr>
          <w:rFonts w:ascii="Arial" w:eastAsia="Arial" w:hAnsi="Arial" w:cs="Arial"/>
          <w:szCs w:val="22"/>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B07003" w:rsidRPr="009A2B1A" w14:paraId="26B1858D" w14:textId="77777777" w:rsidTr="1AAF53BE">
        <w:trPr>
          <w:trHeight w:val="704"/>
        </w:trPr>
        <w:tc>
          <w:tcPr>
            <w:tcW w:w="2767" w:type="dxa"/>
            <w:tcBorders>
              <w:top w:val="single" w:sz="7" w:space="0" w:color="000000" w:themeColor="text1"/>
              <w:left w:val="single" w:sz="7" w:space="0" w:color="000000" w:themeColor="text1"/>
              <w:bottom w:val="single" w:sz="7" w:space="0" w:color="FFFFFF" w:themeColor="background1"/>
              <w:right w:val="single" w:sz="2" w:space="0" w:color="000000" w:themeColor="text1"/>
            </w:tcBorders>
            <w:shd w:val="clear" w:color="auto" w:fill="00B050"/>
            <w:vAlign w:val="center"/>
          </w:tcPr>
          <w:p w14:paraId="668EFACE" w14:textId="77777777" w:rsidR="00B07003" w:rsidRPr="009A2B1A" w:rsidRDefault="001C613E">
            <w:pPr>
              <w:rPr>
                <w:rFonts w:ascii="Arial" w:hAnsi="Arial" w:cs="Arial"/>
                <w:szCs w:val="22"/>
              </w:rPr>
            </w:pPr>
            <w:r w:rsidRPr="009A2B1A">
              <w:rPr>
                <w:rFonts w:ascii="Arial" w:eastAsia="Arial" w:hAnsi="Arial" w:cs="Arial"/>
                <w:b/>
                <w:color w:val="FFFFFF"/>
                <w:szCs w:val="22"/>
              </w:rPr>
              <w:t xml:space="preserve">Job Title: </w:t>
            </w:r>
          </w:p>
        </w:tc>
        <w:tc>
          <w:tcPr>
            <w:tcW w:w="6304" w:type="dxa"/>
            <w:tcBorders>
              <w:top w:val="single" w:sz="7" w:space="0" w:color="000000" w:themeColor="text1"/>
              <w:left w:val="single" w:sz="2" w:space="0" w:color="000000" w:themeColor="text1"/>
              <w:bottom w:val="single" w:sz="7" w:space="0" w:color="000000" w:themeColor="text1"/>
              <w:right w:val="single" w:sz="7" w:space="0" w:color="000000" w:themeColor="text1"/>
            </w:tcBorders>
          </w:tcPr>
          <w:p w14:paraId="13BBCCEE" w14:textId="430AEBC8" w:rsidR="00B07003" w:rsidRPr="009A2B1A" w:rsidRDefault="6F85DEFE" w:rsidP="7AD85F56">
            <w:pPr>
              <w:ind w:left="3"/>
              <w:rPr>
                <w:rFonts w:ascii="Arial" w:hAnsi="Arial" w:cs="Arial"/>
              </w:rPr>
            </w:pPr>
            <w:r w:rsidRPr="7AD85F56">
              <w:rPr>
                <w:rFonts w:ascii="Arial" w:hAnsi="Arial" w:cs="Arial"/>
              </w:rPr>
              <w:t>SEND Team Manager</w:t>
            </w:r>
          </w:p>
        </w:tc>
      </w:tr>
      <w:tr w:rsidR="00B07003" w:rsidRPr="009A2B1A" w14:paraId="7EECACB7" w14:textId="77777777" w:rsidTr="1AAF53BE">
        <w:trPr>
          <w:trHeight w:val="523"/>
        </w:trPr>
        <w:tc>
          <w:tcPr>
            <w:tcW w:w="2767" w:type="dxa"/>
            <w:tcBorders>
              <w:top w:val="single" w:sz="7" w:space="0" w:color="FFFFFF" w:themeColor="background1"/>
              <w:left w:val="single" w:sz="7" w:space="0" w:color="000000" w:themeColor="text1"/>
              <w:bottom w:val="single" w:sz="7" w:space="0" w:color="FFFFFF" w:themeColor="background1"/>
              <w:right w:val="single" w:sz="2" w:space="0" w:color="000000" w:themeColor="text1"/>
            </w:tcBorders>
            <w:shd w:val="clear" w:color="auto" w:fill="00B050"/>
          </w:tcPr>
          <w:p w14:paraId="035D49D1" w14:textId="77777777" w:rsidR="00B07003" w:rsidRPr="009A2B1A" w:rsidRDefault="001C613E">
            <w:pPr>
              <w:rPr>
                <w:rFonts w:ascii="Arial" w:hAnsi="Arial" w:cs="Arial"/>
                <w:szCs w:val="22"/>
              </w:rPr>
            </w:pPr>
            <w:r w:rsidRPr="009A2B1A">
              <w:rPr>
                <w:rFonts w:ascii="Arial" w:eastAsia="Arial" w:hAnsi="Arial" w:cs="Arial"/>
                <w:b/>
                <w:color w:val="FFFFFF"/>
                <w:szCs w:val="22"/>
              </w:rPr>
              <w:t xml:space="preserve">Role Profile Reference Number: </w:t>
            </w:r>
          </w:p>
        </w:tc>
        <w:tc>
          <w:tcPr>
            <w:tcW w:w="6304" w:type="dxa"/>
            <w:tcBorders>
              <w:top w:val="single" w:sz="7" w:space="0" w:color="000000" w:themeColor="text1"/>
              <w:left w:val="single" w:sz="2" w:space="0" w:color="000000" w:themeColor="text1"/>
              <w:bottom w:val="single" w:sz="2" w:space="0" w:color="000000" w:themeColor="text1"/>
              <w:right w:val="single" w:sz="7" w:space="0" w:color="000000" w:themeColor="text1"/>
            </w:tcBorders>
            <w:vAlign w:val="center"/>
          </w:tcPr>
          <w:p w14:paraId="2CE5975E" w14:textId="2287EB75" w:rsidR="00B07003" w:rsidRPr="009A2B1A" w:rsidRDefault="3B196B23" w:rsidP="7AD85F56">
            <w:pPr>
              <w:ind w:left="3"/>
              <w:rPr>
                <w:rFonts w:ascii="Arial" w:hAnsi="Arial" w:cs="Arial"/>
              </w:rPr>
            </w:pPr>
            <w:r w:rsidRPr="7AD85F56">
              <w:rPr>
                <w:rFonts w:ascii="Arial" w:hAnsi="Arial" w:cs="Arial"/>
              </w:rPr>
              <w:t>MUL081</w:t>
            </w:r>
          </w:p>
        </w:tc>
      </w:tr>
      <w:tr w:rsidR="00B07003" w:rsidRPr="009A2B1A" w14:paraId="4581085E" w14:textId="77777777" w:rsidTr="1AAF53BE">
        <w:trPr>
          <w:trHeight w:val="482"/>
        </w:trPr>
        <w:tc>
          <w:tcPr>
            <w:tcW w:w="2767" w:type="dxa"/>
            <w:tcBorders>
              <w:top w:val="single" w:sz="7" w:space="0" w:color="FFFFFF" w:themeColor="background1"/>
              <w:left w:val="single" w:sz="7" w:space="0" w:color="000000" w:themeColor="text1"/>
              <w:bottom w:val="single" w:sz="7" w:space="0" w:color="FFFFFF" w:themeColor="background1"/>
              <w:right w:val="single" w:sz="2" w:space="0" w:color="000000" w:themeColor="text1"/>
            </w:tcBorders>
            <w:shd w:val="clear" w:color="auto" w:fill="00B050"/>
            <w:vAlign w:val="center"/>
          </w:tcPr>
          <w:p w14:paraId="58AAD1D4" w14:textId="77777777" w:rsidR="00B07003" w:rsidRPr="009A2B1A" w:rsidRDefault="001C613E">
            <w:pPr>
              <w:rPr>
                <w:rFonts w:ascii="Arial" w:hAnsi="Arial" w:cs="Arial"/>
                <w:szCs w:val="22"/>
              </w:rPr>
            </w:pPr>
            <w:r w:rsidRPr="009A2B1A">
              <w:rPr>
                <w:rFonts w:ascii="Arial" w:eastAsia="Arial" w:hAnsi="Arial" w:cs="Arial"/>
                <w:b/>
                <w:color w:val="FFFFFF"/>
                <w:szCs w:val="22"/>
              </w:rPr>
              <w:t xml:space="preserve">Role Profile Title </w:t>
            </w:r>
          </w:p>
        </w:tc>
        <w:tc>
          <w:tcPr>
            <w:tcW w:w="6304" w:type="dxa"/>
            <w:tcBorders>
              <w:top w:val="single" w:sz="2" w:space="0" w:color="000000" w:themeColor="text1"/>
              <w:left w:val="single" w:sz="2" w:space="0" w:color="000000" w:themeColor="text1"/>
              <w:bottom w:val="single" w:sz="2" w:space="0" w:color="000000" w:themeColor="text1"/>
              <w:right w:val="single" w:sz="7" w:space="0" w:color="000000" w:themeColor="text1"/>
            </w:tcBorders>
          </w:tcPr>
          <w:p w14:paraId="2C409AD8" w14:textId="4C0885BC" w:rsidR="00B07003" w:rsidRPr="009A2B1A" w:rsidRDefault="14F1B50F" w:rsidP="7AD85F56">
            <w:pPr>
              <w:rPr>
                <w:rFonts w:ascii="Arial" w:hAnsi="Arial" w:cs="Arial"/>
              </w:rPr>
            </w:pPr>
            <w:r w:rsidRPr="7AD85F56">
              <w:rPr>
                <w:rFonts w:ascii="Arial" w:hAnsi="Arial" w:cs="Arial"/>
              </w:rPr>
              <w:t>Manager III</w:t>
            </w:r>
          </w:p>
        </w:tc>
      </w:tr>
      <w:tr w:rsidR="00B07003" w:rsidRPr="009A2B1A" w14:paraId="57D3DB4B" w14:textId="77777777" w:rsidTr="1AAF53BE">
        <w:trPr>
          <w:trHeight w:val="481"/>
        </w:trPr>
        <w:tc>
          <w:tcPr>
            <w:tcW w:w="2767" w:type="dxa"/>
            <w:tcBorders>
              <w:top w:val="single" w:sz="7" w:space="0" w:color="FFFFFF" w:themeColor="background1"/>
              <w:left w:val="single" w:sz="7" w:space="0" w:color="000000" w:themeColor="text1"/>
              <w:bottom w:val="single" w:sz="7" w:space="0" w:color="FFFFFF" w:themeColor="background1"/>
              <w:right w:val="single" w:sz="2" w:space="0" w:color="000000" w:themeColor="text1"/>
            </w:tcBorders>
            <w:shd w:val="clear" w:color="auto" w:fill="00B050"/>
            <w:vAlign w:val="center"/>
          </w:tcPr>
          <w:p w14:paraId="022AC4F6" w14:textId="77777777" w:rsidR="00B07003" w:rsidRPr="009A2B1A" w:rsidRDefault="001C613E">
            <w:pPr>
              <w:rPr>
                <w:rFonts w:ascii="Arial" w:hAnsi="Arial" w:cs="Arial"/>
                <w:szCs w:val="22"/>
              </w:rPr>
            </w:pPr>
            <w:r w:rsidRPr="009A2B1A">
              <w:rPr>
                <w:rFonts w:ascii="Arial" w:eastAsia="Arial" w:hAnsi="Arial" w:cs="Arial"/>
                <w:b/>
                <w:color w:val="FFFFFF"/>
                <w:szCs w:val="22"/>
              </w:rPr>
              <w:t xml:space="preserve">Directorate </w:t>
            </w:r>
          </w:p>
        </w:tc>
        <w:tc>
          <w:tcPr>
            <w:tcW w:w="6304" w:type="dxa"/>
            <w:tcBorders>
              <w:top w:val="single" w:sz="2" w:space="0" w:color="000000" w:themeColor="text1"/>
              <w:left w:val="single" w:sz="2" w:space="0" w:color="000000" w:themeColor="text1"/>
              <w:bottom w:val="single" w:sz="2" w:space="0" w:color="000000" w:themeColor="text1"/>
              <w:right w:val="single" w:sz="7" w:space="0" w:color="000000" w:themeColor="text1"/>
            </w:tcBorders>
          </w:tcPr>
          <w:p w14:paraId="3DD2B76E" w14:textId="49E6F2F7" w:rsidR="00B07003" w:rsidRPr="009A2B1A" w:rsidRDefault="13078D7E" w:rsidP="7AD85F56">
            <w:pPr>
              <w:ind w:left="3"/>
              <w:rPr>
                <w:rFonts w:ascii="Arial" w:hAnsi="Arial" w:cs="Arial"/>
              </w:rPr>
            </w:pPr>
            <w:r w:rsidRPr="7AD85F56">
              <w:rPr>
                <w:rFonts w:ascii="Arial" w:hAnsi="Arial" w:cs="Arial"/>
              </w:rPr>
              <w:t>Children’s Services</w:t>
            </w:r>
          </w:p>
        </w:tc>
      </w:tr>
      <w:tr w:rsidR="00B07003" w:rsidRPr="009A2B1A" w14:paraId="4994506D" w14:textId="77777777" w:rsidTr="1AAF53BE">
        <w:trPr>
          <w:trHeight w:val="478"/>
        </w:trPr>
        <w:tc>
          <w:tcPr>
            <w:tcW w:w="2767" w:type="dxa"/>
            <w:tcBorders>
              <w:top w:val="single" w:sz="7" w:space="0" w:color="FFFFFF" w:themeColor="background1"/>
              <w:left w:val="single" w:sz="7" w:space="0" w:color="000000" w:themeColor="text1"/>
              <w:bottom w:val="single" w:sz="7" w:space="0" w:color="000000" w:themeColor="text1"/>
              <w:right w:val="single" w:sz="2" w:space="0" w:color="000000" w:themeColor="text1"/>
            </w:tcBorders>
            <w:shd w:val="clear" w:color="auto" w:fill="00B050"/>
            <w:vAlign w:val="center"/>
          </w:tcPr>
          <w:p w14:paraId="75909F0A" w14:textId="77777777" w:rsidR="00B07003" w:rsidRPr="009A2B1A" w:rsidRDefault="001C613E">
            <w:pPr>
              <w:rPr>
                <w:rFonts w:ascii="Arial" w:hAnsi="Arial" w:cs="Arial"/>
                <w:szCs w:val="22"/>
              </w:rPr>
            </w:pPr>
            <w:r w:rsidRPr="009A2B1A">
              <w:rPr>
                <w:rFonts w:ascii="Arial" w:eastAsia="Arial" w:hAnsi="Arial" w:cs="Arial"/>
                <w:b/>
                <w:color w:val="FFFFFF"/>
                <w:szCs w:val="22"/>
              </w:rPr>
              <w:t xml:space="preserve">Service area </w:t>
            </w:r>
          </w:p>
        </w:tc>
        <w:tc>
          <w:tcPr>
            <w:tcW w:w="6304" w:type="dxa"/>
            <w:tcBorders>
              <w:top w:val="single" w:sz="2" w:space="0" w:color="000000" w:themeColor="text1"/>
              <w:left w:val="single" w:sz="2" w:space="0" w:color="000000" w:themeColor="text1"/>
              <w:bottom w:val="single" w:sz="7" w:space="0" w:color="000000" w:themeColor="text1"/>
              <w:right w:val="single" w:sz="7" w:space="0" w:color="000000" w:themeColor="text1"/>
            </w:tcBorders>
            <w:vAlign w:val="center"/>
          </w:tcPr>
          <w:p w14:paraId="483237D2" w14:textId="1DFC4FBE" w:rsidR="00B07003" w:rsidRPr="009A2B1A" w:rsidRDefault="6CE47B6F" w:rsidP="1AAF53BE">
            <w:pPr>
              <w:ind w:left="3"/>
              <w:rPr>
                <w:rFonts w:ascii="Arial" w:hAnsi="Arial" w:cs="Arial"/>
              </w:rPr>
            </w:pPr>
            <w:r w:rsidRPr="1AAF53BE">
              <w:rPr>
                <w:rFonts w:ascii="Arial" w:hAnsi="Arial" w:cs="Arial"/>
              </w:rPr>
              <w:t>Statutory Special Educational Needs &amp; Disability Team</w:t>
            </w:r>
          </w:p>
        </w:tc>
      </w:tr>
    </w:tbl>
    <w:p w14:paraId="59DE36F8" w14:textId="77777777" w:rsidR="00B07003" w:rsidRDefault="001C613E">
      <w:pPr>
        <w:spacing w:after="0"/>
      </w:pPr>
      <w:r w:rsidRPr="7AD85F56">
        <w:rPr>
          <w:rFonts w:ascii="Arial" w:eastAsia="Arial" w:hAnsi="Arial" w:cs="Arial"/>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859"/>
      </w:tblGrid>
      <w:tr w:rsidR="7AD85F56" w14:paraId="032670C5" w14:textId="77777777" w:rsidTr="1AAF53BE">
        <w:trPr>
          <w:trHeight w:val="300"/>
        </w:trPr>
        <w:tc>
          <w:tcPr>
            <w:tcW w:w="8880" w:type="dxa"/>
          </w:tcPr>
          <w:p w14:paraId="54AF32ED" w14:textId="66D255F1" w:rsidR="57396B20" w:rsidRDefault="57396B20" w:rsidP="7AD85F56">
            <w:pPr>
              <w:rPr>
                <w:rFonts w:ascii="Arial" w:eastAsia="Arial" w:hAnsi="Arial" w:cs="Arial"/>
              </w:rPr>
            </w:pPr>
            <w:r w:rsidRPr="7AD85F56">
              <w:rPr>
                <w:rFonts w:ascii="Arial" w:eastAsia="Arial" w:hAnsi="Arial" w:cs="Arial"/>
              </w:rPr>
              <w:t>Specific responsibilities associated with this position</w:t>
            </w:r>
          </w:p>
        </w:tc>
      </w:tr>
      <w:tr w:rsidR="7AD85F56" w14:paraId="312293E9" w14:textId="77777777" w:rsidTr="1AAF53BE">
        <w:trPr>
          <w:trHeight w:val="300"/>
        </w:trPr>
        <w:tc>
          <w:tcPr>
            <w:tcW w:w="8880" w:type="dxa"/>
          </w:tcPr>
          <w:p w14:paraId="3961082C" w14:textId="780276E7" w:rsidR="56911305" w:rsidRPr="00CE2192" w:rsidRDefault="56911305" w:rsidP="7AD85F56">
            <w:p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The</w:t>
            </w:r>
            <w:r w:rsidR="00CE2192">
              <w:rPr>
                <w:rFonts w:ascii="Arial" w:eastAsia="Arial" w:hAnsi="Arial" w:cs="Arial"/>
                <w:color w:val="000000" w:themeColor="text1"/>
                <w:szCs w:val="22"/>
              </w:rPr>
              <w:t xml:space="preserve"> post</w:t>
            </w:r>
            <w:r w:rsidRPr="00CE2192">
              <w:rPr>
                <w:rFonts w:ascii="Arial" w:eastAsia="Arial" w:hAnsi="Arial" w:cs="Arial"/>
                <w:color w:val="000000" w:themeColor="text1"/>
                <w:szCs w:val="22"/>
              </w:rPr>
              <w:t xml:space="preserve"> holder will:</w:t>
            </w:r>
          </w:p>
          <w:p w14:paraId="36D81A52" w14:textId="4BB3CC6A" w:rsidR="0D5EBF81" w:rsidRPr="00CE2192" w:rsidRDefault="0D5EBF81" w:rsidP="7AD85F56">
            <w:p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TEAM MANAGEMENT</w:t>
            </w:r>
          </w:p>
          <w:p w14:paraId="5CE6CF26" w14:textId="1D3A3B82" w:rsidR="2EB145C0" w:rsidRPr="00CE2192" w:rsidRDefault="2EB145C0" w:rsidP="7AD85F56">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Lead and m</w:t>
            </w:r>
            <w:r w:rsidR="57396B20" w:rsidRPr="00CE2192">
              <w:rPr>
                <w:rFonts w:ascii="Arial" w:eastAsia="Arial" w:hAnsi="Arial" w:cs="Arial"/>
                <w:color w:val="000000" w:themeColor="text1"/>
                <w:szCs w:val="22"/>
              </w:rPr>
              <w:t xml:space="preserve">anage a team of Education Health &amp; Care Coordinators, </w:t>
            </w:r>
            <w:r w:rsidR="13C55646" w:rsidRPr="00CE2192">
              <w:rPr>
                <w:rFonts w:ascii="Arial" w:eastAsia="Arial" w:hAnsi="Arial" w:cs="Arial"/>
                <w:color w:val="000000" w:themeColor="text1"/>
                <w:szCs w:val="22"/>
              </w:rPr>
              <w:t xml:space="preserve">ensuring </w:t>
            </w:r>
            <w:r w:rsidR="2591939F" w:rsidRPr="00CE2192">
              <w:rPr>
                <w:rFonts w:ascii="Arial" w:eastAsia="Arial" w:hAnsi="Arial" w:cs="Arial"/>
                <w:color w:val="000000" w:themeColor="text1"/>
                <w:szCs w:val="22"/>
              </w:rPr>
              <w:t xml:space="preserve">individuals’ </w:t>
            </w:r>
            <w:r w:rsidR="13C55646" w:rsidRPr="00CE2192">
              <w:rPr>
                <w:rFonts w:ascii="Arial" w:eastAsia="Arial" w:hAnsi="Arial" w:cs="Arial"/>
                <w:color w:val="000000" w:themeColor="text1"/>
                <w:szCs w:val="22"/>
              </w:rPr>
              <w:t xml:space="preserve">compliance with the standards and timescales for statutory SEND activity set-out in the </w:t>
            </w:r>
            <w:r w:rsidR="57396B20" w:rsidRPr="00CE2192">
              <w:rPr>
                <w:rFonts w:ascii="Arial" w:eastAsia="Arial" w:hAnsi="Arial" w:cs="Arial"/>
                <w:color w:val="000000" w:themeColor="text1"/>
                <w:szCs w:val="22"/>
              </w:rPr>
              <w:t>Children &amp; Families Act (part 3), 2014; the SEND Regulations, 2014; and the SEND Code of Practice, 2015</w:t>
            </w:r>
            <w:r w:rsidR="4A027884" w:rsidRPr="00CE2192">
              <w:rPr>
                <w:rFonts w:ascii="Arial" w:eastAsia="Arial" w:hAnsi="Arial" w:cs="Arial"/>
                <w:color w:val="000000" w:themeColor="text1"/>
                <w:szCs w:val="22"/>
              </w:rPr>
              <w:t xml:space="preserve"> </w:t>
            </w:r>
            <w:r w:rsidR="4C04086E" w:rsidRPr="00CE2192">
              <w:rPr>
                <w:rFonts w:ascii="Arial" w:eastAsia="Arial" w:hAnsi="Arial" w:cs="Arial"/>
                <w:color w:val="000000" w:themeColor="text1"/>
                <w:szCs w:val="22"/>
              </w:rPr>
              <w:t>and BCP Council’s related targets</w:t>
            </w:r>
            <w:r w:rsidR="0710BDB7" w:rsidRPr="00CE2192">
              <w:rPr>
                <w:rFonts w:ascii="Arial" w:eastAsia="Arial" w:hAnsi="Arial" w:cs="Arial"/>
                <w:color w:val="000000" w:themeColor="text1"/>
                <w:szCs w:val="22"/>
              </w:rPr>
              <w:t xml:space="preserve">. </w:t>
            </w:r>
            <w:r w:rsidR="2ABB8F4C" w:rsidRPr="00CE2192">
              <w:rPr>
                <w:rFonts w:ascii="Arial" w:eastAsia="Arial" w:hAnsi="Arial" w:cs="Arial"/>
                <w:color w:val="000000" w:themeColor="text1"/>
                <w:szCs w:val="22"/>
              </w:rPr>
              <w:t>Provide both direct and consultative complex casework management responding to complaints; representing the Council at early dispute resolution or mediation meetings; working relationally with key partners in education settings and parent carers.</w:t>
            </w:r>
          </w:p>
          <w:p w14:paraId="4618E89E" w14:textId="64F9E919" w:rsidR="7AD85F56" w:rsidRPr="00CE2192" w:rsidRDefault="7AD85F56" w:rsidP="7AD85F56">
            <w:pPr>
              <w:pStyle w:val="ListParagraph"/>
              <w:spacing w:before="120" w:after="0"/>
              <w:rPr>
                <w:rFonts w:ascii="Arial" w:eastAsia="Arial" w:hAnsi="Arial" w:cs="Arial"/>
                <w:color w:val="000000" w:themeColor="text1"/>
                <w:szCs w:val="22"/>
              </w:rPr>
            </w:pPr>
          </w:p>
          <w:p w14:paraId="5D675438" w14:textId="0CC38FE5" w:rsidR="4B911B76" w:rsidRPr="00CE2192" w:rsidRDefault="4B911B76" w:rsidP="1AAF53BE">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 xml:space="preserve">Regularly </w:t>
            </w:r>
            <w:r w:rsidR="4A26A470" w:rsidRPr="00CE2192">
              <w:rPr>
                <w:rFonts w:ascii="Arial" w:eastAsia="Arial" w:hAnsi="Arial" w:cs="Arial"/>
                <w:color w:val="000000" w:themeColor="text1"/>
                <w:szCs w:val="22"/>
              </w:rPr>
              <w:t xml:space="preserve">performance </w:t>
            </w:r>
            <w:r w:rsidR="3D8F9A37" w:rsidRPr="00CE2192">
              <w:rPr>
                <w:rFonts w:ascii="Arial" w:eastAsia="Arial" w:hAnsi="Arial" w:cs="Arial"/>
                <w:color w:val="000000" w:themeColor="text1"/>
                <w:szCs w:val="22"/>
              </w:rPr>
              <w:t xml:space="preserve">manage the team </w:t>
            </w:r>
            <w:r w:rsidR="32F3C9CA" w:rsidRPr="00CE2192">
              <w:rPr>
                <w:rFonts w:ascii="Arial" w:eastAsia="Arial" w:hAnsi="Arial" w:cs="Arial"/>
                <w:color w:val="000000" w:themeColor="text1"/>
                <w:szCs w:val="22"/>
              </w:rPr>
              <w:t>against key pe</w:t>
            </w:r>
            <w:r w:rsidR="0F23FEAC" w:rsidRPr="00CE2192">
              <w:rPr>
                <w:rFonts w:ascii="Arial" w:eastAsia="Arial" w:hAnsi="Arial" w:cs="Arial"/>
                <w:color w:val="000000" w:themeColor="text1"/>
                <w:szCs w:val="22"/>
              </w:rPr>
              <w:t>r</w:t>
            </w:r>
            <w:r w:rsidR="32F3C9CA" w:rsidRPr="00CE2192">
              <w:rPr>
                <w:rFonts w:ascii="Arial" w:eastAsia="Arial" w:hAnsi="Arial" w:cs="Arial"/>
                <w:color w:val="000000" w:themeColor="text1"/>
                <w:szCs w:val="22"/>
              </w:rPr>
              <w:t xml:space="preserve">formance </w:t>
            </w:r>
            <w:r w:rsidR="4A26A470" w:rsidRPr="00CE2192">
              <w:rPr>
                <w:rFonts w:ascii="Arial" w:eastAsia="Arial" w:hAnsi="Arial" w:cs="Arial"/>
                <w:color w:val="000000" w:themeColor="text1"/>
                <w:szCs w:val="22"/>
              </w:rPr>
              <w:t xml:space="preserve">indicators and related data </w:t>
            </w:r>
            <w:r w:rsidR="20FDFAF6" w:rsidRPr="00CE2192">
              <w:rPr>
                <w:rFonts w:ascii="Arial" w:eastAsia="Arial" w:hAnsi="Arial" w:cs="Arial"/>
                <w:color w:val="000000" w:themeColor="text1"/>
                <w:szCs w:val="22"/>
              </w:rPr>
              <w:t xml:space="preserve">on </w:t>
            </w:r>
            <w:r w:rsidR="5C63919B" w:rsidRPr="00CE2192">
              <w:rPr>
                <w:rFonts w:ascii="Arial" w:eastAsia="Arial" w:hAnsi="Arial" w:cs="Arial"/>
                <w:color w:val="000000" w:themeColor="text1"/>
                <w:szCs w:val="22"/>
              </w:rPr>
              <w:t>the team’s activity</w:t>
            </w:r>
            <w:r w:rsidR="59797B49" w:rsidRPr="00CE2192">
              <w:rPr>
                <w:rFonts w:ascii="Arial" w:eastAsia="Arial" w:hAnsi="Arial" w:cs="Arial"/>
                <w:color w:val="000000" w:themeColor="text1"/>
                <w:szCs w:val="22"/>
              </w:rPr>
              <w:t xml:space="preserve">; </w:t>
            </w:r>
            <w:r w:rsidR="5C63919B" w:rsidRPr="00CE2192">
              <w:rPr>
                <w:rFonts w:ascii="Arial" w:eastAsia="Arial" w:hAnsi="Arial" w:cs="Arial"/>
                <w:color w:val="000000" w:themeColor="text1"/>
                <w:szCs w:val="22"/>
              </w:rPr>
              <w:t xml:space="preserve">identify and </w:t>
            </w:r>
            <w:r w:rsidR="559F91B8" w:rsidRPr="00CE2192">
              <w:rPr>
                <w:rFonts w:ascii="Arial" w:eastAsia="Arial" w:hAnsi="Arial" w:cs="Arial"/>
                <w:color w:val="000000" w:themeColor="text1"/>
                <w:szCs w:val="22"/>
              </w:rPr>
              <w:t xml:space="preserve">resolve </w:t>
            </w:r>
            <w:r w:rsidR="5C63919B" w:rsidRPr="00CE2192">
              <w:rPr>
                <w:rFonts w:ascii="Arial" w:eastAsia="Arial" w:hAnsi="Arial" w:cs="Arial"/>
                <w:color w:val="000000" w:themeColor="text1"/>
                <w:szCs w:val="22"/>
              </w:rPr>
              <w:t xml:space="preserve">performance issues through proactive, solution-focused </w:t>
            </w:r>
            <w:r w:rsidR="2C2F656F" w:rsidRPr="00CE2192">
              <w:rPr>
                <w:rFonts w:ascii="Arial" w:eastAsia="Arial" w:hAnsi="Arial" w:cs="Arial"/>
                <w:color w:val="000000" w:themeColor="text1"/>
                <w:szCs w:val="22"/>
              </w:rPr>
              <w:t>approaches</w:t>
            </w:r>
            <w:r w:rsidR="507191E9" w:rsidRPr="00CE2192">
              <w:rPr>
                <w:rFonts w:ascii="Arial" w:eastAsia="Arial" w:hAnsi="Arial" w:cs="Arial"/>
                <w:color w:val="000000" w:themeColor="text1"/>
                <w:szCs w:val="22"/>
              </w:rPr>
              <w:t>; r</w:t>
            </w:r>
            <w:r w:rsidR="6C9F551C" w:rsidRPr="00CE2192">
              <w:rPr>
                <w:rFonts w:ascii="Arial" w:eastAsia="Arial" w:hAnsi="Arial" w:cs="Arial"/>
                <w:color w:val="000000" w:themeColor="text1"/>
                <w:szCs w:val="22"/>
              </w:rPr>
              <w:t>ecommend and implement improved ways of working</w:t>
            </w:r>
            <w:r w:rsidR="18327046" w:rsidRPr="00CE2192">
              <w:rPr>
                <w:rFonts w:ascii="Arial" w:eastAsia="Arial" w:hAnsi="Arial" w:cs="Arial"/>
                <w:color w:val="000000" w:themeColor="text1"/>
                <w:szCs w:val="22"/>
              </w:rPr>
              <w:t>; e</w:t>
            </w:r>
            <w:r w:rsidR="5D9EAE30" w:rsidRPr="00CE2192">
              <w:rPr>
                <w:rFonts w:ascii="Arial" w:eastAsia="Arial" w:hAnsi="Arial" w:cs="Arial"/>
                <w:color w:val="000000" w:themeColor="text1"/>
                <w:szCs w:val="22"/>
              </w:rPr>
              <w:t xml:space="preserve">nsure that the </w:t>
            </w:r>
            <w:r w:rsidR="2C2F656F" w:rsidRPr="00CE2192">
              <w:rPr>
                <w:rFonts w:ascii="Arial" w:eastAsia="Arial" w:hAnsi="Arial" w:cs="Arial"/>
                <w:color w:val="000000" w:themeColor="text1"/>
                <w:szCs w:val="22"/>
              </w:rPr>
              <w:t xml:space="preserve">team and individuals are trained, equipped and supported to </w:t>
            </w:r>
            <w:r w:rsidR="348E5737" w:rsidRPr="00CE2192">
              <w:rPr>
                <w:rFonts w:ascii="Arial" w:eastAsia="Arial" w:hAnsi="Arial" w:cs="Arial"/>
                <w:color w:val="000000" w:themeColor="text1"/>
                <w:szCs w:val="22"/>
              </w:rPr>
              <w:t xml:space="preserve">consistently </w:t>
            </w:r>
            <w:r w:rsidR="2C2F656F" w:rsidRPr="00CE2192">
              <w:rPr>
                <w:rFonts w:ascii="Arial" w:eastAsia="Arial" w:hAnsi="Arial" w:cs="Arial"/>
                <w:color w:val="000000" w:themeColor="text1"/>
                <w:szCs w:val="22"/>
              </w:rPr>
              <w:t xml:space="preserve">deliver </w:t>
            </w:r>
            <w:r w:rsidR="59FD5A15" w:rsidRPr="00CE2192">
              <w:rPr>
                <w:rFonts w:ascii="Arial" w:eastAsia="Arial" w:hAnsi="Arial" w:cs="Arial"/>
                <w:color w:val="000000" w:themeColor="text1"/>
                <w:szCs w:val="22"/>
              </w:rPr>
              <w:t xml:space="preserve">their roles </w:t>
            </w:r>
            <w:r w:rsidR="2C2F656F" w:rsidRPr="00CE2192">
              <w:rPr>
                <w:rFonts w:ascii="Arial" w:eastAsia="Arial" w:hAnsi="Arial" w:cs="Arial"/>
                <w:color w:val="000000" w:themeColor="text1"/>
                <w:szCs w:val="22"/>
              </w:rPr>
              <w:t>effectively and impactfully.</w:t>
            </w:r>
          </w:p>
          <w:p w14:paraId="136A650D" w14:textId="1BD3A066" w:rsidR="7C100B1D" w:rsidRPr="00CE2192" w:rsidRDefault="7C100B1D" w:rsidP="7AD85F56">
            <w:p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PARTNER &amp; STAKEHOLDER MANAGEMENT</w:t>
            </w:r>
          </w:p>
          <w:p w14:paraId="36A2E8B8" w14:textId="5B761AD0" w:rsidR="7EA8A15D" w:rsidRPr="00CE2192" w:rsidRDefault="7EA8A15D" w:rsidP="7AD85F56">
            <w:pPr>
              <w:pStyle w:val="ListParagraph"/>
              <w:numPr>
                <w:ilvl w:val="0"/>
                <w:numId w:val="1"/>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 xml:space="preserve">Build productive, professional relationships with internal and external partners and stakeholders, </w:t>
            </w:r>
            <w:r w:rsidR="47321BA1" w:rsidRPr="00CE2192">
              <w:rPr>
                <w:rFonts w:ascii="Arial" w:eastAsia="Arial" w:hAnsi="Arial" w:cs="Arial"/>
                <w:color w:val="000000" w:themeColor="text1"/>
                <w:szCs w:val="22"/>
              </w:rPr>
              <w:t xml:space="preserve">modelling </w:t>
            </w:r>
            <w:r w:rsidRPr="00CE2192">
              <w:rPr>
                <w:rFonts w:ascii="Arial" w:eastAsia="Arial" w:hAnsi="Arial" w:cs="Arial"/>
                <w:color w:val="000000" w:themeColor="text1"/>
                <w:szCs w:val="22"/>
              </w:rPr>
              <w:t xml:space="preserve">collaborative and collegiate working </w:t>
            </w:r>
            <w:r w:rsidR="4ACCE7F2" w:rsidRPr="00CE2192">
              <w:rPr>
                <w:rFonts w:ascii="Arial" w:eastAsia="Arial" w:hAnsi="Arial" w:cs="Arial"/>
                <w:color w:val="000000" w:themeColor="text1"/>
                <w:szCs w:val="22"/>
              </w:rPr>
              <w:t>through relational, co-productive and person-centred approaches</w:t>
            </w:r>
            <w:r w:rsidR="7C100B1D" w:rsidRPr="00CE2192">
              <w:rPr>
                <w:rFonts w:ascii="Arial" w:eastAsia="Arial" w:hAnsi="Arial" w:cs="Arial"/>
                <w:color w:val="000000" w:themeColor="text1"/>
                <w:szCs w:val="22"/>
              </w:rPr>
              <w:t xml:space="preserve">, </w:t>
            </w:r>
            <w:r w:rsidR="36944788" w:rsidRPr="00CE2192">
              <w:rPr>
                <w:rFonts w:ascii="Arial" w:eastAsia="Arial" w:hAnsi="Arial" w:cs="Arial"/>
                <w:color w:val="000000" w:themeColor="text1"/>
                <w:szCs w:val="22"/>
              </w:rPr>
              <w:t xml:space="preserve">professionally </w:t>
            </w:r>
            <w:r w:rsidR="7C100B1D" w:rsidRPr="00CE2192">
              <w:rPr>
                <w:rFonts w:ascii="Arial" w:eastAsia="Arial" w:hAnsi="Arial" w:cs="Arial"/>
                <w:color w:val="000000" w:themeColor="text1"/>
                <w:szCs w:val="22"/>
              </w:rPr>
              <w:t xml:space="preserve">representing BCP Council </w:t>
            </w:r>
            <w:r w:rsidR="22C92CB1" w:rsidRPr="00CE2192">
              <w:rPr>
                <w:rFonts w:ascii="Arial" w:eastAsia="Arial" w:hAnsi="Arial" w:cs="Arial"/>
                <w:color w:val="000000" w:themeColor="text1"/>
                <w:szCs w:val="22"/>
              </w:rPr>
              <w:t xml:space="preserve">in </w:t>
            </w:r>
            <w:r w:rsidR="7190DFF1" w:rsidRPr="00CE2192">
              <w:rPr>
                <w:rFonts w:ascii="Arial" w:eastAsia="Arial" w:hAnsi="Arial" w:cs="Arial"/>
                <w:color w:val="000000" w:themeColor="text1"/>
                <w:szCs w:val="22"/>
              </w:rPr>
              <w:t xml:space="preserve">high profile, sensitive and sometimes </w:t>
            </w:r>
            <w:r w:rsidR="22C92CB1" w:rsidRPr="00CE2192">
              <w:rPr>
                <w:rFonts w:ascii="Arial" w:eastAsia="Arial" w:hAnsi="Arial" w:cs="Arial"/>
                <w:color w:val="000000" w:themeColor="text1"/>
                <w:szCs w:val="22"/>
              </w:rPr>
              <w:t>politicised fora.</w:t>
            </w:r>
          </w:p>
          <w:p w14:paraId="54EF28F8" w14:textId="071E0078" w:rsidR="2B4AABAF" w:rsidRPr="00CE2192" w:rsidRDefault="2B4AABAF" w:rsidP="7AD85F56">
            <w:p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lastRenderedPageBreak/>
              <w:t>CASEWORK MANAGEMENT</w:t>
            </w:r>
          </w:p>
          <w:p w14:paraId="2F0B8416" w14:textId="39651AD4" w:rsidR="68837ED4" w:rsidRPr="00CE2192" w:rsidRDefault="68837ED4" w:rsidP="7AD85F56">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 xml:space="preserve">Bring </w:t>
            </w:r>
            <w:r w:rsidR="04AE7A4F" w:rsidRPr="00CE2192">
              <w:rPr>
                <w:rFonts w:ascii="Arial" w:eastAsia="Arial" w:hAnsi="Arial" w:cs="Arial"/>
                <w:color w:val="000000" w:themeColor="text1"/>
                <w:szCs w:val="22"/>
              </w:rPr>
              <w:t xml:space="preserve">a deep </w:t>
            </w:r>
            <w:r w:rsidR="3CDF04A9" w:rsidRPr="00CE2192">
              <w:rPr>
                <w:rFonts w:ascii="Arial" w:eastAsia="Arial" w:hAnsi="Arial" w:cs="Arial"/>
                <w:color w:val="000000" w:themeColor="text1"/>
                <w:szCs w:val="22"/>
              </w:rPr>
              <w:t xml:space="preserve">SEND subject matter expertise </w:t>
            </w:r>
            <w:r w:rsidR="3E9E86D0" w:rsidRPr="00CE2192">
              <w:rPr>
                <w:rFonts w:ascii="Arial" w:eastAsia="Arial" w:hAnsi="Arial" w:cs="Arial"/>
                <w:color w:val="000000" w:themeColor="text1"/>
                <w:szCs w:val="22"/>
              </w:rPr>
              <w:t>and critical analysis to highly complex casework</w:t>
            </w:r>
            <w:r w:rsidR="4BE98A63" w:rsidRPr="00CE2192">
              <w:rPr>
                <w:rFonts w:ascii="Arial" w:eastAsia="Arial" w:hAnsi="Arial" w:cs="Arial"/>
                <w:color w:val="000000" w:themeColor="text1"/>
                <w:szCs w:val="22"/>
              </w:rPr>
              <w:t xml:space="preserve">, devising solution-focused </w:t>
            </w:r>
            <w:r w:rsidR="0B315A43" w:rsidRPr="00CE2192">
              <w:rPr>
                <w:rFonts w:ascii="Arial" w:eastAsia="Arial" w:hAnsi="Arial" w:cs="Arial"/>
                <w:color w:val="000000" w:themeColor="text1"/>
                <w:szCs w:val="22"/>
              </w:rPr>
              <w:t xml:space="preserve">and legally compliant </w:t>
            </w:r>
            <w:r w:rsidR="407795D5" w:rsidRPr="00CE2192">
              <w:rPr>
                <w:rFonts w:ascii="Arial" w:eastAsia="Arial" w:hAnsi="Arial" w:cs="Arial"/>
                <w:color w:val="000000" w:themeColor="text1"/>
                <w:szCs w:val="22"/>
              </w:rPr>
              <w:t xml:space="preserve">responses. Ensure those responses are delivered by the team and through key partner and stakeholders, including a broad range of education settings and providers, </w:t>
            </w:r>
            <w:r w:rsidR="379E07EF" w:rsidRPr="00CE2192">
              <w:rPr>
                <w:rFonts w:ascii="Arial" w:eastAsia="Arial" w:hAnsi="Arial" w:cs="Arial"/>
                <w:color w:val="000000" w:themeColor="text1"/>
                <w:szCs w:val="22"/>
              </w:rPr>
              <w:t>other Council departments</w:t>
            </w:r>
            <w:r w:rsidR="6BD80C04" w:rsidRPr="00CE2192">
              <w:rPr>
                <w:rFonts w:ascii="Arial" w:eastAsia="Arial" w:hAnsi="Arial" w:cs="Arial"/>
                <w:color w:val="000000" w:themeColor="text1"/>
                <w:szCs w:val="22"/>
              </w:rPr>
              <w:t xml:space="preserve"> such as Social Care and Commissioning</w:t>
            </w:r>
            <w:r w:rsidR="379E07EF" w:rsidRPr="00CE2192">
              <w:rPr>
                <w:rFonts w:ascii="Arial" w:eastAsia="Arial" w:hAnsi="Arial" w:cs="Arial"/>
                <w:color w:val="000000" w:themeColor="text1"/>
                <w:szCs w:val="22"/>
              </w:rPr>
              <w:t xml:space="preserve">, </w:t>
            </w:r>
            <w:r w:rsidR="407795D5" w:rsidRPr="00CE2192">
              <w:rPr>
                <w:rFonts w:ascii="Arial" w:eastAsia="Arial" w:hAnsi="Arial" w:cs="Arial"/>
                <w:color w:val="000000" w:themeColor="text1"/>
                <w:szCs w:val="22"/>
              </w:rPr>
              <w:t>NHS, parent carers</w:t>
            </w:r>
            <w:r w:rsidR="18CC1842" w:rsidRPr="00CE2192">
              <w:rPr>
                <w:rFonts w:ascii="Arial" w:eastAsia="Arial" w:hAnsi="Arial" w:cs="Arial"/>
                <w:color w:val="000000" w:themeColor="text1"/>
                <w:szCs w:val="22"/>
              </w:rPr>
              <w:t xml:space="preserve"> and others. </w:t>
            </w:r>
          </w:p>
          <w:p w14:paraId="079C4CAC" w14:textId="375BFE93" w:rsidR="7AD85F56" w:rsidRPr="00CE2192" w:rsidRDefault="7AD85F56" w:rsidP="7AD85F56">
            <w:pPr>
              <w:pStyle w:val="ListParagraph"/>
              <w:spacing w:before="120" w:after="0"/>
              <w:rPr>
                <w:rFonts w:ascii="Arial" w:eastAsia="Arial" w:hAnsi="Arial" w:cs="Arial"/>
                <w:color w:val="000000" w:themeColor="text1"/>
                <w:szCs w:val="22"/>
              </w:rPr>
            </w:pPr>
          </w:p>
          <w:p w14:paraId="47B9BD64" w14:textId="6279971E" w:rsidR="18CC1842" w:rsidRPr="00CE2192" w:rsidRDefault="18CC1842" w:rsidP="1AAF53BE">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 xml:space="preserve">Chair multidisciplinary advisory and decision-making panels (on rotation with peers), considering children and young people’s </w:t>
            </w:r>
            <w:r w:rsidR="35F62F89" w:rsidRPr="00CE2192">
              <w:rPr>
                <w:rFonts w:ascii="Arial" w:eastAsia="Arial" w:hAnsi="Arial" w:cs="Arial"/>
                <w:color w:val="000000" w:themeColor="text1"/>
                <w:szCs w:val="22"/>
              </w:rPr>
              <w:t xml:space="preserve">SEND and related </w:t>
            </w:r>
            <w:r w:rsidRPr="00CE2192">
              <w:rPr>
                <w:rFonts w:ascii="Arial" w:eastAsia="Arial" w:hAnsi="Arial" w:cs="Arial"/>
                <w:color w:val="000000" w:themeColor="text1"/>
                <w:szCs w:val="22"/>
              </w:rPr>
              <w:t>casework.</w:t>
            </w:r>
          </w:p>
          <w:p w14:paraId="3F69D6E1" w14:textId="6058D1D1" w:rsidR="7AD85F56" w:rsidRPr="00CE2192" w:rsidRDefault="7AD85F56" w:rsidP="7AD85F56">
            <w:pPr>
              <w:pStyle w:val="ListParagraph"/>
              <w:spacing w:before="120" w:after="0"/>
              <w:rPr>
                <w:rFonts w:ascii="Arial" w:eastAsia="Arial" w:hAnsi="Arial" w:cs="Arial"/>
                <w:color w:val="000000" w:themeColor="text1"/>
                <w:szCs w:val="22"/>
              </w:rPr>
            </w:pPr>
          </w:p>
          <w:p w14:paraId="11D370FE" w14:textId="77BE176C" w:rsidR="679F603D" w:rsidRPr="00CE2192" w:rsidRDefault="679F603D" w:rsidP="7AD85F56">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Be responsible and accountable for decisions to an agreed level of delegated financial authority</w:t>
            </w:r>
            <w:r w:rsidR="0A545D1D" w:rsidRPr="00CE2192">
              <w:rPr>
                <w:rFonts w:ascii="Arial" w:eastAsia="Arial" w:hAnsi="Arial" w:cs="Arial"/>
                <w:color w:val="000000" w:themeColor="text1"/>
                <w:szCs w:val="22"/>
              </w:rPr>
              <w:t xml:space="preserve">, to </w:t>
            </w:r>
            <w:r w:rsidR="60BEE29F" w:rsidRPr="00CE2192">
              <w:rPr>
                <w:rFonts w:ascii="Arial" w:eastAsia="Arial" w:hAnsi="Arial" w:cs="Arial"/>
                <w:color w:val="000000" w:themeColor="text1"/>
                <w:szCs w:val="22"/>
              </w:rPr>
              <w:t xml:space="preserve">safely and appropriately </w:t>
            </w:r>
            <w:r w:rsidR="0A545D1D" w:rsidRPr="00CE2192">
              <w:rPr>
                <w:rFonts w:ascii="Arial" w:eastAsia="Arial" w:hAnsi="Arial" w:cs="Arial"/>
                <w:color w:val="000000" w:themeColor="text1"/>
                <w:szCs w:val="22"/>
              </w:rPr>
              <w:t xml:space="preserve">move casework on at pace. </w:t>
            </w:r>
            <w:r w:rsidRPr="00CE2192">
              <w:rPr>
                <w:rFonts w:ascii="Arial" w:eastAsia="Arial" w:hAnsi="Arial" w:cs="Arial"/>
                <w:color w:val="000000" w:themeColor="text1"/>
                <w:szCs w:val="22"/>
              </w:rPr>
              <w:t xml:space="preserve"> </w:t>
            </w:r>
          </w:p>
          <w:p w14:paraId="00436F41" w14:textId="139E5D79" w:rsidR="3CC984EC" w:rsidRPr="00CE2192" w:rsidRDefault="3CC984EC" w:rsidP="7AD85F56">
            <w:p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STATUTORY SEND TEAM DEVELOPMENT</w:t>
            </w:r>
          </w:p>
          <w:p w14:paraId="77B585C0" w14:textId="71B81651" w:rsidR="4F101B9C" w:rsidRPr="00CE2192" w:rsidRDefault="4F101B9C" w:rsidP="7AD85F56">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 xml:space="preserve">Contribute towards the </w:t>
            </w:r>
            <w:r w:rsidR="4863543B" w:rsidRPr="00CE2192">
              <w:rPr>
                <w:rFonts w:ascii="Arial" w:eastAsia="Arial" w:hAnsi="Arial" w:cs="Arial"/>
                <w:color w:val="000000" w:themeColor="text1"/>
                <w:szCs w:val="22"/>
              </w:rPr>
              <w:t>s</w:t>
            </w:r>
            <w:r w:rsidRPr="00CE2192">
              <w:rPr>
                <w:rFonts w:ascii="Arial" w:eastAsia="Arial" w:hAnsi="Arial" w:cs="Arial"/>
                <w:color w:val="000000" w:themeColor="text1"/>
                <w:szCs w:val="22"/>
              </w:rPr>
              <w:t xml:space="preserve">tatutory SEND </w:t>
            </w:r>
            <w:r w:rsidR="07435D15" w:rsidRPr="00CE2192">
              <w:rPr>
                <w:rFonts w:ascii="Arial" w:eastAsia="Arial" w:hAnsi="Arial" w:cs="Arial"/>
                <w:color w:val="000000" w:themeColor="text1"/>
                <w:szCs w:val="22"/>
              </w:rPr>
              <w:t>t</w:t>
            </w:r>
            <w:r w:rsidRPr="00CE2192">
              <w:rPr>
                <w:rFonts w:ascii="Arial" w:eastAsia="Arial" w:hAnsi="Arial" w:cs="Arial"/>
                <w:color w:val="000000" w:themeColor="text1"/>
                <w:szCs w:val="22"/>
              </w:rPr>
              <w:t xml:space="preserve">eam and wider SEND </w:t>
            </w:r>
            <w:r w:rsidR="0D7FA6B1" w:rsidRPr="00CE2192">
              <w:rPr>
                <w:rFonts w:ascii="Arial" w:eastAsia="Arial" w:hAnsi="Arial" w:cs="Arial"/>
                <w:color w:val="000000" w:themeColor="text1"/>
                <w:szCs w:val="22"/>
              </w:rPr>
              <w:t>s</w:t>
            </w:r>
            <w:r w:rsidRPr="00CE2192">
              <w:rPr>
                <w:rFonts w:ascii="Arial" w:eastAsia="Arial" w:hAnsi="Arial" w:cs="Arial"/>
                <w:color w:val="000000" w:themeColor="text1"/>
                <w:szCs w:val="22"/>
              </w:rPr>
              <w:t xml:space="preserve">ervice’s strategic development through activities </w:t>
            </w:r>
            <w:r w:rsidR="2028DFFA" w:rsidRPr="00CE2192">
              <w:rPr>
                <w:rFonts w:ascii="Arial" w:eastAsia="Arial" w:hAnsi="Arial" w:cs="Arial"/>
                <w:color w:val="000000" w:themeColor="text1"/>
                <w:szCs w:val="22"/>
              </w:rPr>
              <w:t>including</w:t>
            </w:r>
            <w:r w:rsidRPr="00CE2192">
              <w:rPr>
                <w:rFonts w:ascii="Arial" w:eastAsia="Arial" w:hAnsi="Arial" w:cs="Arial"/>
                <w:color w:val="000000" w:themeColor="text1"/>
                <w:szCs w:val="22"/>
              </w:rPr>
              <w:t xml:space="preserve"> co-authori</w:t>
            </w:r>
            <w:r w:rsidR="224BD9C5" w:rsidRPr="00CE2192">
              <w:rPr>
                <w:rFonts w:ascii="Arial" w:eastAsia="Arial" w:hAnsi="Arial" w:cs="Arial"/>
                <w:color w:val="000000" w:themeColor="text1"/>
                <w:szCs w:val="22"/>
              </w:rPr>
              <w:t>ng</w:t>
            </w:r>
            <w:r w:rsidR="0E4E26FE" w:rsidRPr="00CE2192">
              <w:rPr>
                <w:rFonts w:ascii="Arial" w:eastAsia="Arial" w:hAnsi="Arial" w:cs="Arial"/>
                <w:color w:val="000000" w:themeColor="text1"/>
                <w:szCs w:val="22"/>
              </w:rPr>
              <w:t xml:space="preserve">, being responsible for and monitoring delivery of </w:t>
            </w:r>
            <w:r w:rsidR="4ACC7C52" w:rsidRPr="00CE2192">
              <w:rPr>
                <w:rFonts w:ascii="Arial" w:eastAsia="Arial" w:hAnsi="Arial" w:cs="Arial"/>
                <w:color w:val="000000" w:themeColor="text1"/>
                <w:szCs w:val="22"/>
              </w:rPr>
              <w:t>t</w:t>
            </w:r>
            <w:r w:rsidR="0E4E26FE" w:rsidRPr="00CE2192">
              <w:rPr>
                <w:rFonts w:ascii="Arial" w:eastAsia="Arial" w:hAnsi="Arial" w:cs="Arial"/>
                <w:color w:val="000000" w:themeColor="text1"/>
                <w:szCs w:val="22"/>
              </w:rPr>
              <w:t xml:space="preserve">eam and </w:t>
            </w:r>
            <w:r w:rsidR="438F89E3" w:rsidRPr="00CE2192">
              <w:rPr>
                <w:rFonts w:ascii="Arial" w:eastAsia="Arial" w:hAnsi="Arial" w:cs="Arial"/>
                <w:color w:val="000000" w:themeColor="text1"/>
                <w:szCs w:val="22"/>
              </w:rPr>
              <w:t>s</w:t>
            </w:r>
            <w:r w:rsidR="0E4E26FE" w:rsidRPr="00CE2192">
              <w:rPr>
                <w:rFonts w:ascii="Arial" w:eastAsia="Arial" w:hAnsi="Arial" w:cs="Arial"/>
                <w:color w:val="000000" w:themeColor="text1"/>
                <w:szCs w:val="22"/>
              </w:rPr>
              <w:t xml:space="preserve">ervice </w:t>
            </w:r>
            <w:r w:rsidR="5A8CD16C" w:rsidRPr="00CE2192">
              <w:rPr>
                <w:rFonts w:ascii="Arial" w:eastAsia="Arial" w:hAnsi="Arial" w:cs="Arial"/>
                <w:color w:val="000000" w:themeColor="text1"/>
                <w:szCs w:val="22"/>
              </w:rPr>
              <w:t>d</w:t>
            </w:r>
            <w:r w:rsidR="0E4E26FE" w:rsidRPr="00CE2192">
              <w:rPr>
                <w:rFonts w:ascii="Arial" w:eastAsia="Arial" w:hAnsi="Arial" w:cs="Arial"/>
                <w:color w:val="000000" w:themeColor="text1"/>
                <w:szCs w:val="22"/>
              </w:rPr>
              <w:t xml:space="preserve">evelopment </w:t>
            </w:r>
            <w:r w:rsidR="316D3BDB" w:rsidRPr="00CE2192">
              <w:rPr>
                <w:rFonts w:ascii="Arial" w:eastAsia="Arial" w:hAnsi="Arial" w:cs="Arial"/>
                <w:color w:val="000000" w:themeColor="text1"/>
                <w:szCs w:val="22"/>
              </w:rPr>
              <w:t>p</w:t>
            </w:r>
            <w:r w:rsidR="0E4E26FE" w:rsidRPr="00CE2192">
              <w:rPr>
                <w:rFonts w:ascii="Arial" w:eastAsia="Arial" w:hAnsi="Arial" w:cs="Arial"/>
                <w:color w:val="000000" w:themeColor="text1"/>
                <w:szCs w:val="22"/>
              </w:rPr>
              <w:t>lans; contributing and sometimes leading specific, time-limited projects</w:t>
            </w:r>
            <w:r w:rsidR="1065F75E" w:rsidRPr="00CE2192">
              <w:rPr>
                <w:rFonts w:ascii="Arial" w:eastAsia="Arial" w:hAnsi="Arial" w:cs="Arial"/>
                <w:color w:val="000000" w:themeColor="text1"/>
                <w:szCs w:val="22"/>
              </w:rPr>
              <w:t xml:space="preserve">; supporting with </w:t>
            </w:r>
            <w:r w:rsidR="6F86CADB" w:rsidRPr="00CE2192">
              <w:rPr>
                <w:rFonts w:ascii="Arial" w:eastAsia="Arial" w:hAnsi="Arial" w:cs="Arial"/>
                <w:color w:val="000000" w:themeColor="text1"/>
                <w:szCs w:val="22"/>
              </w:rPr>
              <w:t xml:space="preserve">preparation for </w:t>
            </w:r>
            <w:r w:rsidR="1095B4B3" w:rsidRPr="00CE2192">
              <w:rPr>
                <w:rFonts w:ascii="Arial" w:eastAsia="Arial" w:hAnsi="Arial" w:cs="Arial"/>
                <w:color w:val="000000" w:themeColor="text1"/>
                <w:szCs w:val="22"/>
              </w:rPr>
              <w:t>inspection</w:t>
            </w:r>
            <w:r w:rsidR="1291C1C0" w:rsidRPr="00CE2192">
              <w:rPr>
                <w:rFonts w:ascii="Arial" w:eastAsia="Arial" w:hAnsi="Arial" w:cs="Arial"/>
                <w:color w:val="000000" w:themeColor="text1"/>
                <w:szCs w:val="22"/>
              </w:rPr>
              <w:t xml:space="preserve"> etc</w:t>
            </w:r>
            <w:r w:rsidR="409598E6" w:rsidRPr="00CE2192">
              <w:rPr>
                <w:rFonts w:ascii="Arial" w:eastAsia="Arial" w:hAnsi="Arial" w:cs="Arial"/>
                <w:color w:val="000000" w:themeColor="text1"/>
                <w:szCs w:val="22"/>
              </w:rPr>
              <w:t>.</w:t>
            </w:r>
          </w:p>
          <w:p w14:paraId="1184A35D" w14:textId="18B64562" w:rsidR="7AD85F56" w:rsidRPr="00CE2192" w:rsidRDefault="7AD85F56" w:rsidP="7AD85F56">
            <w:pPr>
              <w:pStyle w:val="ListParagraph"/>
              <w:spacing w:before="120" w:after="0"/>
              <w:rPr>
                <w:rFonts w:ascii="Arial" w:eastAsia="Arial" w:hAnsi="Arial" w:cs="Arial"/>
                <w:color w:val="000000" w:themeColor="text1"/>
                <w:szCs w:val="22"/>
              </w:rPr>
            </w:pPr>
          </w:p>
          <w:p w14:paraId="092B1303" w14:textId="16B16E86" w:rsidR="2A3ADB6A" w:rsidRPr="00CE2192" w:rsidRDefault="2A3ADB6A" w:rsidP="7AD85F56">
            <w:pPr>
              <w:pStyle w:val="ListParagraph"/>
              <w:numPr>
                <w:ilvl w:val="0"/>
                <w:numId w:val="2"/>
              </w:numPr>
              <w:spacing w:before="120" w:after="0"/>
              <w:rPr>
                <w:rFonts w:ascii="Arial" w:eastAsia="Arial" w:hAnsi="Arial" w:cs="Arial"/>
                <w:color w:val="000000" w:themeColor="text1"/>
                <w:szCs w:val="22"/>
              </w:rPr>
            </w:pPr>
            <w:r w:rsidRPr="00CE2192">
              <w:rPr>
                <w:rFonts w:ascii="Arial" w:eastAsia="Arial" w:hAnsi="Arial" w:cs="Arial"/>
                <w:color w:val="000000" w:themeColor="text1"/>
                <w:szCs w:val="22"/>
              </w:rPr>
              <w:t xml:space="preserve">This is indicative of the SEND Team Manager’s role only – the role holder will be required to be flexible and adaptive to related activity in accordance with the demands on the team and service. </w:t>
            </w:r>
          </w:p>
          <w:p w14:paraId="22D30535" w14:textId="6810D4B0" w:rsidR="7AD85F56" w:rsidRPr="00CE2192" w:rsidRDefault="7AD85F56" w:rsidP="7AD85F56">
            <w:pPr>
              <w:pStyle w:val="ListParagraph"/>
              <w:spacing w:before="120" w:after="0"/>
              <w:rPr>
                <w:rFonts w:ascii="Arial" w:eastAsia="Arial" w:hAnsi="Arial" w:cs="Arial"/>
                <w:color w:val="000000" w:themeColor="text1"/>
                <w:szCs w:val="22"/>
              </w:rPr>
            </w:pPr>
          </w:p>
          <w:p w14:paraId="02790F1B" w14:textId="064036D2" w:rsidR="7AD85F56" w:rsidRPr="00CE2192" w:rsidRDefault="7AD85F56" w:rsidP="7AD85F56">
            <w:pPr>
              <w:pStyle w:val="ListParagraph"/>
              <w:spacing w:before="120" w:after="0"/>
              <w:rPr>
                <w:rFonts w:ascii="Arial" w:eastAsia="Arial" w:hAnsi="Arial" w:cs="Arial"/>
                <w:color w:val="000000" w:themeColor="text1"/>
                <w:szCs w:val="22"/>
              </w:rPr>
            </w:pPr>
          </w:p>
        </w:tc>
      </w:tr>
      <w:tr w:rsidR="7AD85F56" w14:paraId="577DEEB5" w14:textId="77777777" w:rsidTr="1AAF53BE">
        <w:trPr>
          <w:trHeight w:val="300"/>
        </w:trPr>
        <w:tc>
          <w:tcPr>
            <w:tcW w:w="8880" w:type="dxa"/>
          </w:tcPr>
          <w:p w14:paraId="108E0133" w14:textId="1BE99526" w:rsidR="57396B20" w:rsidRPr="00CE2192" w:rsidRDefault="57396B20" w:rsidP="7AD85F56">
            <w:pPr>
              <w:rPr>
                <w:rFonts w:ascii="Arial" w:eastAsia="Arial" w:hAnsi="Arial" w:cs="Arial"/>
                <w:szCs w:val="22"/>
              </w:rPr>
            </w:pPr>
            <w:r w:rsidRPr="00CE2192">
              <w:rPr>
                <w:rFonts w:ascii="Arial" w:eastAsia="Arial" w:hAnsi="Arial" w:cs="Arial"/>
                <w:szCs w:val="22"/>
              </w:rPr>
              <w:lastRenderedPageBreak/>
              <w:t>Specific person specification associated with this position</w:t>
            </w:r>
          </w:p>
        </w:tc>
      </w:tr>
      <w:tr w:rsidR="7AD85F56" w14:paraId="00B152AC" w14:textId="77777777" w:rsidTr="1AAF53BE">
        <w:trPr>
          <w:trHeight w:val="300"/>
        </w:trPr>
        <w:tc>
          <w:tcPr>
            <w:tcW w:w="8880" w:type="dxa"/>
          </w:tcPr>
          <w:p w14:paraId="16E73297" w14:textId="25E4A11F" w:rsidR="7C09F2F8" w:rsidRPr="00CE2192" w:rsidRDefault="7C09F2F8" w:rsidP="1AAF53BE">
            <w:pPr>
              <w:pStyle w:val="HayGroup11"/>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The role is varied, fast paced, highly rewarding and often challenging. The successful role holder will need to be professionally resilient and driven to deliver a high-profile public service for vulnerable children and young people, and their families. The role holder will deliver regular, high-quality individual supervision</w:t>
            </w:r>
            <w:r w:rsidR="0DE1F5DA" w:rsidRPr="00CE2192">
              <w:rPr>
                <w:rFonts w:ascii="Arial" w:eastAsia="Arial" w:hAnsi="Arial" w:cs="Arial"/>
                <w:color w:val="000000" w:themeColor="text1"/>
                <w:szCs w:val="22"/>
                <w:lang w:val="en-GB"/>
              </w:rPr>
              <w:t xml:space="preserve"> to their reports</w:t>
            </w:r>
            <w:r w:rsidRPr="00CE2192">
              <w:rPr>
                <w:rFonts w:ascii="Arial" w:eastAsia="Arial" w:hAnsi="Arial" w:cs="Arial"/>
                <w:color w:val="000000" w:themeColor="text1"/>
                <w:szCs w:val="22"/>
                <w:lang w:val="en-GB"/>
              </w:rPr>
              <w:t xml:space="preserve"> that supports, challenges and helps develop individuals’ professional practice. The role holder will receive their own regular supportive supervision from their manager.</w:t>
            </w:r>
          </w:p>
          <w:p w14:paraId="3687ACFE" w14:textId="055A956C"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2F9FD01C" w14:textId="63A2A980" w:rsidR="38B147A6" w:rsidRPr="00CE2192" w:rsidRDefault="54F4FF22" w:rsidP="1AAF53BE">
            <w:pPr>
              <w:pStyle w:val="HayGroup11"/>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The role holder will have p</w:t>
            </w:r>
            <w:r w:rsidR="38B147A6" w:rsidRPr="00CE2192">
              <w:rPr>
                <w:rFonts w:ascii="Arial" w:eastAsia="Arial" w:hAnsi="Arial" w:cs="Arial"/>
                <w:color w:val="000000" w:themeColor="text1"/>
                <w:szCs w:val="22"/>
                <w:lang w:val="en-GB"/>
              </w:rPr>
              <w:t xml:space="preserve">roven, successful ability and skills gained in previous employment in the following areas: </w:t>
            </w:r>
          </w:p>
          <w:p w14:paraId="509C1997" w14:textId="6B18DCE9" w:rsidR="38B147A6" w:rsidRPr="00CE2192" w:rsidRDefault="38B147A6" w:rsidP="1AAF53BE">
            <w:pPr>
              <w:pStyle w:val="HayGroup11"/>
              <w:spacing w:line="240" w:lineRule="auto"/>
              <w:ind w:left="720" w:hanging="360"/>
              <w:rPr>
                <w:rFonts w:ascii="Arial" w:eastAsia="Arial" w:hAnsi="Arial" w:cs="Arial"/>
                <w:color w:val="000000" w:themeColor="text1"/>
                <w:szCs w:val="22"/>
                <w:lang w:val="en-GB"/>
              </w:rPr>
            </w:pPr>
          </w:p>
          <w:p w14:paraId="465C56E4" w14:textId="089BBCA9"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7DEF9DAD" w14:textId="215B8315" w:rsidR="57396B20" w:rsidRPr="00CE2192" w:rsidRDefault="57396B20" w:rsidP="1AAF53BE">
            <w:pPr>
              <w:pStyle w:val="HayGroup11"/>
              <w:numPr>
                <w:ilvl w:val="0"/>
                <w:numId w:val="5"/>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Set work objectives and standards for the team,</w:t>
            </w:r>
            <w:r w:rsidR="30DA0EC5" w:rsidRPr="00CE2192">
              <w:rPr>
                <w:rFonts w:ascii="Arial" w:eastAsia="Arial" w:hAnsi="Arial" w:cs="Arial"/>
                <w:color w:val="000000" w:themeColor="text1"/>
                <w:szCs w:val="22"/>
                <w:lang w:val="en-GB"/>
              </w:rPr>
              <w:t xml:space="preserve"> </w:t>
            </w:r>
            <w:r w:rsidR="20C4F0AA" w:rsidRPr="00CE2192">
              <w:rPr>
                <w:rFonts w:ascii="Arial" w:eastAsia="Arial" w:hAnsi="Arial" w:cs="Arial"/>
                <w:color w:val="000000" w:themeColor="text1"/>
                <w:szCs w:val="22"/>
                <w:lang w:val="en-GB"/>
              </w:rPr>
              <w:t>i</w:t>
            </w:r>
            <w:r w:rsidRPr="00CE2192">
              <w:rPr>
                <w:rFonts w:ascii="Arial" w:eastAsia="Arial" w:hAnsi="Arial" w:cs="Arial"/>
                <w:color w:val="000000" w:themeColor="text1"/>
                <w:szCs w:val="22"/>
                <w:lang w:val="en-GB"/>
              </w:rPr>
              <w:t>nterpreting overall service objectives and translating these into clear objectives and activities for individuals, so that clear work and delivery plans are in place to ensure goals are met. This includes monitoring the effective performance of staff in delivering against these objectives and standards.</w:t>
            </w:r>
          </w:p>
          <w:p w14:paraId="26814A03" w14:textId="128CE0CC" w:rsidR="7AD85F56" w:rsidRPr="00CE2192" w:rsidRDefault="7AD85F56" w:rsidP="7AD85F56">
            <w:pPr>
              <w:pStyle w:val="ListParagraph"/>
              <w:spacing w:after="0" w:line="240" w:lineRule="auto"/>
              <w:rPr>
                <w:rFonts w:ascii="Arial" w:eastAsia="Arial" w:hAnsi="Arial" w:cs="Arial"/>
                <w:color w:val="000000" w:themeColor="text1"/>
                <w:szCs w:val="22"/>
              </w:rPr>
            </w:pPr>
          </w:p>
          <w:p w14:paraId="57F59109" w14:textId="3C633924"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Co-ordinate and integrate team activities, resolving both routine operational and more complex issues to ensure delivery meets internal and external targets and standards and that all work is in accordance with defined procedures. This may involve looking ahead and anticipating issues that will impact on delivery.</w:t>
            </w:r>
          </w:p>
          <w:p w14:paraId="3AAEB884" w14:textId="53DF85D1" w:rsidR="7AD85F56" w:rsidRPr="00CE2192" w:rsidRDefault="7AD85F56" w:rsidP="7AD85F56">
            <w:pPr>
              <w:pStyle w:val="ListParagraph"/>
              <w:spacing w:after="0" w:line="240" w:lineRule="auto"/>
              <w:rPr>
                <w:rFonts w:ascii="Arial" w:eastAsia="Arial" w:hAnsi="Arial" w:cs="Arial"/>
                <w:color w:val="000000" w:themeColor="text1"/>
                <w:szCs w:val="22"/>
              </w:rPr>
            </w:pPr>
          </w:p>
          <w:p w14:paraId="7EB9EDD7" w14:textId="1A55AED7"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Manage a team of staff to ensure that they are supported, enabled and equipped to deliver effective and responsive services. This involves leading on recruitment, supervision and performance management for the team, as well as motivating and coaching staff through the identification of training and development needs.</w:t>
            </w:r>
          </w:p>
          <w:p w14:paraId="004C9443" w14:textId="1BD287F0" w:rsidR="7AD85F56" w:rsidRPr="00CE2192" w:rsidRDefault="7AD85F56" w:rsidP="7AD85F56">
            <w:pPr>
              <w:pStyle w:val="ListParagraph"/>
              <w:spacing w:after="0" w:line="240" w:lineRule="auto"/>
              <w:rPr>
                <w:rFonts w:ascii="Arial" w:eastAsia="Arial" w:hAnsi="Arial" w:cs="Arial"/>
                <w:color w:val="000000" w:themeColor="text1"/>
                <w:szCs w:val="22"/>
              </w:rPr>
            </w:pPr>
          </w:p>
          <w:p w14:paraId="2817CECF" w14:textId="0D04FD11"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Control and manage allocated budgets and other resources, which may be medium sized and carry an element of risk or complexity, to ensure delivery of services within budget and make sure that appropriate resources are available to run the team or work area.</w:t>
            </w:r>
          </w:p>
          <w:p w14:paraId="3782725F" w14:textId="43EDDF42" w:rsidR="7AD85F56" w:rsidRPr="00CE2192" w:rsidRDefault="7AD85F56" w:rsidP="7AD85F56">
            <w:pPr>
              <w:pStyle w:val="ListParagraph"/>
              <w:spacing w:after="0" w:line="240" w:lineRule="auto"/>
              <w:rPr>
                <w:rFonts w:ascii="Arial" w:eastAsia="Arial" w:hAnsi="Arial" w:cs="Arial"/>
                <w:color w:val="000000" w:themeColor="text1"/>
                <w:szCs w:val="22"/>
              </w:rPr>
            </w:pPr>
          </w:p>
          <w:p w14:paraId="39E15EB9" w14:textId="3288D66C"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Manage and help to scope projects that directly impact the service area, to ensure that specified objectives and project deliverables are delivered on time and to budget.</w:t>
            </w:r>
          </w:p>
          <w:p w14:paraId="05BDA81D" w14:textId="615D47DD" w:rsidR="7AD85F56" w:rsidRPr="00CE2192" w:rsidRDefault="7AD85F56" w:rsidP="7AD85F56">
            <w:pPr>
              <w:pStyle w:val="ListParagraph"/>
              <w:spacing w:after="0" w:line="240" w:lineRule="auto"/>
              <w:rPr>
                <w:rFonts w:ascii="Arial" w:eastAsia="Arial" w:hAnsi="Arial" w:cs="Arial"/>
                <w:color w:val="000000" w:themeColor="text1"/>
                <w:szCs w:val="22"/>
              </w:rPr>
            </w:pPr>
          </w:p>
          <w:p w14:paraId="60EFA3C5" w14:textId="255F20FB"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 xml:space="preserve">Identify, recommend and implement improvements to ways of working, adapting procedures and work plans in own area </w:t>
            </w:r>
            <w:proofErr w:type="gramStart"/>
            <w:r w:rsidRPr="00CE2192">
              <w:rPr>
                <w:rFonts w:ascii="Arial" w:eastAsia="Arial" w:hAnsi="Arial" w:cs="Arial"/>
                <w:color w:val="000000" w:themeColor="text1"/>
                <w:szCs w:val="22"/>
              </w:rPr>
              <w:t>in order to</w:t>
            </w:r>
            <w:proofErr w:type="gramEnd"/>
            <w:r w:rsidRPr="00CE2192">
              <w:rPr>
                <w:rFonts w:ascii="Arial" w:eastAsia="Arial" w:hAnsi="Arial" w:cs="Arial"/>
                <w:color w:val="000000" w:themeColor="text1"/>
                <w:szCs w:val="22"/>
              </w:rPr>
              <w:t xml:space="preserve"> improve operations, performance and efficiency. This will involve analysis of management and financial information.</w:t>
            </w:r>
          </w:p>
          <w:p w14:paraId="08B7CE57" w14:textId="362D24ED" w:rsidR="7AD85F56" w:rsidRPr="00CE2192" w:rsidRDefault="7AD85F56" w:rsidP="7AD85F56">
            <w:pPr>
              <w:pStyle w:val="ListParagraph"/>
              <w:spacing w:after="0" w:line="240" w:lineRule="auto"/>
              <w:rPr>
                <w:rFonts w:ascii="Arial" w:eastAsia="Arial" w:hAnsi="Arial" w:cs="Arial"/>
                <w:color w:val="000000" w:themeColor="text1"/>
                <w:szCs w:val="22"/>
              </w:rPr>
            </w:pPr>
          </w:p>
          <w:p w14:paraId="283281F2" w14:textId="3E16D84E"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Contribute to service planning to support the delivery of effective and responsive services. This may include identifying and evaluating commercial or service development opportunities, and making formal proposals on resources, objectives and targets in the specific area.</w:t>
            </w:r>
          </w:p>
          <w:p w14:paraId="42D0D24C" w14:textId="1B5478E0" w:rsidR="7AD85F56" w:rsidRPr="00CE2192" w:rsidRDefault="7AD85F56" w:rsidP="7AD85F56">
            <w:pPr>
              <w:pStyle w:val="ListParagraph"/>
              <w:spacing w:after="0" w:line="240" w:lineRule="auto"/>
              <w:rPr>
                <w:rFonts w:ascii="Arial" w:eastAsia="Arial" w:hAnsi="Arial" w:cs="Arial"/>
                <w:color w:val="000000" w:themeColor="text1"/>
                <w:szCs w:val="22"/>
              </w:rPr>
            </w:pPr>
          </w:p>
          <w:p w14:paraId="3A08638F" w14:textId="0ECEC3BD" w:rsidR="57396B20" w:rsidRPr="00CE2192" w:rsidRDefault="57396B20" w:rsidP="7AD85F56">
            <w:pPr>
              <w:pStyle w:val="ListParagraph"/>
              <w:numPr>
                <w:ilvl w:val="0"/>
                <w:numId w:val="5"/>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Build effective relationships, partnerships and networks, both internally and externally, to enable effective collaboration and partnership working, and improve multi-agency service delivery where relevant.</w:t>
            </w:r>
          </w:p>
          <w:p w14:paraId="25BA61EE" w14:textId="65B93ABE" w:rsidR="7AD85F56" w:rsidRPr="00CE2192" w:rsidRDefault="7AD85F56" w:rsidP="7AD85F56">
            <w:pPr>
              <w:rPr>
                <w:rFonts w:ascii="Arial" w:eastAsia="Arial" w:hAnsi="Arial" w:cs="Arial"/>
                <w:szCs w:val="22"/>
              </w:rPr>
            </w:pPr>
          </w:p>
        </w:tc>
      </w:tr>
      <w:tr w:rsidR="7AD85F56" w14:paraId="50F2CDAF" w14:textId="77777777" w:rsidTr="1AAF53BE">
        <w:trPr>
          <w:trHeight w:val="300"/>
        </w:trPr>
        <w:tc>
          <w:tcPr>
            <w:tcW w:w="8880" w:type="dxa"/>
          </w:tcPr>
          <w:p w14:paraId="69605228" w14:textId="341E56AB" w:rsidR="57396B20" w:rsidRPr="00CE2192" w:rsidRDefault="57396B20" w:rsidP="7AD85F56">
            <w:pPr>
              <w:rPr>
                <w:rFonts w:ascii="Arial" w:eastAsia="Arial" w:hAnsi="Arial" w:cs="Arial"/>
                <w:szCs w:val="22"/>
              </w:rPr>
            </w:pPr>
            <w:r w:rsidRPr="00CE2192">
              <w:rPr>
                <w:rFonts w:ascii="Arial" w:eastAsia="Arial" w:hAnsi="Arial" w:cs="Arial"/>
                <w:szCs w:val="22"/>
              </w:rPr>
              <w:lastRenderedPageBreak/>
              <w:t>Other requirements for this position</w:t>
            </w:r>
          </w:p>
        </w:tc>
      </w:tr>
      <w:tr w:rsidR="7AD85F56" w14:paraId="29142813" w14:textId="77777777" w:rsidTr="1AAF53BE">
        <w:trPr>
          <w:trHeight w:val="300"/>
        </w:trPr>
        <w:tc>
          <w:tcPr>
            <w:tcW w:w="8880" w:type="dxa"/>
          </w:tcPr>
          <w:p w14:paraId="76E969CE" w14:textId="701FC79A" w:rsidR="7AD85F56" w:rsidRPr="00CE2192" w:rsidRDefault="7AD85F56" w:rsidP="7AD85F56">
            <w:pPr>
              <w:pStyle w:val="ListParagraph"/>
              <w:spacing w:after="0" w:line="240" w:lineRule="auto"/>
              <w:rPr>
                <w:rFonts w:ascii="Arial" w:eastAsia="Arial" w:hAnsi="Arial" w:cs="Arial"/>
                <w:color w:val="000000" w:themeColor="text1"/>
                <w:szCs w:val="22"/>
              </w:rPr>
            </w:pPr>
          </w:p>
          <w:p w14:paraId="16EE7914" w14:textId="217A1587" w:rsidR="57396B20" w:rsidRPr="00CE2192" w:rsidRDefault="0372DD38" w:rsidP="1AAF53BE">
            <w:pPr>
              <w:pStyle w:val="ListParagraph"/>
              <w:numPr>
                <w:ilvl w:val="0"/>
                <w:numId w:val="4"/>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Preferably d</w:t>
            </w:r>
            <w:r w:rsidR="57396B20" w:rsidRPr="00CE2192">
              <w:rPr>
                <w:rFonts w:ascii="Arial" w:eastAsia="Arial" w:hAnsi="Arial" w:cs="Arial"/>
                <w:color w:val="000000" w:themeColor="text1"/>
                <w:szCs w:val="22"/>
              </w:rPr>
              <w:t>egree educated</w:t>
            </w:r>
            <w:r w:rsidR="25BF405C" w:rsidRPr="00CE2192">
              <w:rPr>
                <w:rFonts w:ascii="Arial" w:eastAsia="Arial" w:hAnsi="Arial" w:cs="Arial"/>
                <w:color w:val="000000" w:themeColor="text1"/>
                <w:szCs w:val="22"/>
              </w:rPr>
              <w:t xml:space="preserve"> and/or holding </w:t>
            </w:r>
            <w:r w:rsidR="57396B20" w:rsidRPr="00CE2192">
              <w:rPr>
                <w:rFonts w:ascii="Arial" w:eastAsia="Arial" w:hAnsi="Arial" w:cs="Arial"/>
                <w:color w:val="000000" w:themeColor="text1"/>
                <w:szCs w:val="22"/>
              </w:rPr>
              <w:t xml:space="preserve">professional qualification, </w:t>
            </w:r>
            <w:r w:rsidR="0163B977" w:rsidRPr="00CE2192">
              <w:rPr>
                <w:rFonts w:ascii="Arial" w:eastAsia="Arial" w:hAnsi="Arial" w:cs="Arial"/>
                <w:color w:val="000000" w:themeColor="text1"/>
                <w:szCs w:val="22"/>
              </w:rPr>
              <w:t xml:space="preserve">but </w:t>
            </w:r>
            <w:r w:rsidR="57396B20" w:rsidRPr="00CE2192">
              <w:rPr>
                <w:rFonts w:ascii="Arial" w:eastAsia="Arial" w:hAnsi="Arial" w:cs="Arial"/>
                <w:color w:val="000000" w:themeColor="text1"/>
                <w:szCs w:val="22"/>
              </w:rPr>
              <w:t>equivalent experience</w:t>
            </w:r>
            <w:r w:rsidR="6FC952DD" w:rsidRPr="00CE2192">
              <w:rPr>
                <w:rFonts w:ascii="Arial" w:eastAsia="Arial" w:hAnsi="Arial" w:cs="Arial"/>
                <w:color w:val="000000" w:themeColor="text1"/>
                <w:szCs w:val="22"/>
              </w:rPr>
              <w:t xml:space="preserve"> relevant to the subject matter area (SEND) and the level of responsibility (team management and statutory decision making) will also be considered</w:t>
            </w:r>
            <w:r w:rsidR="57396B20" w:rsidRPr="00CE2192">
              <w:rPr>
                <w:rFonts w:ascii="Arial" w:eastAsia="Arial" w:hAnsi="Arial" w:cs="Arial"/>
                <w:color w:val="000000" w:themeColor="text1"/>
                <w:szCs w:val="22"/>
              </w:rPr>
              <w:t>.</w:t>
            </w:r>
          </w:p>
          <w:p w14:paraId="7716583A" w14:textId="1F0D88E9"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5535862A" w14:textId="52CD3761" w:rsidR="57396B20" w:rsidRPr="00CE2192" w:rsidRDefault="57396B20" w:rsidP="1AAF53BE">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 xml:space="preserve">Comprehensive knowledge of </w:t>
            </w:r>
            <w:r w:rsidR="7DCFE3F4" w:rsidRPr="00CE2192">
              <w:rPr>
                <w:rFonts w:ascii="Arial" w:eastAsia="Arial" w:hAnsi="Arial" w:cs="Arial"/>
                <w:color w:val="000000" w:themeColor="text1"/>
                <w:szCs w:val="22"/>
                <w:lang w:val="en-GB"/>
              </w:rPr>
              <w:t xml:space="preserve">local authority SEND-related </w:t>
            </w:r>
            <w:r w:rsidRPr="00CE2192">
              <w:rPr>
                <w:rFonts w:ascii="Arial" w:eastAsia="Arial" w:hAnsi="Arial" w:cs="Arial"/>
                <w:color w:val="000000" w:themeColor="text1"/>
                <w:szCs w:val="22"/>
                <w:lang w:val="en-GB"/>
              </w:rPr>
              <w:t>work practices, processes, procedures and policies.</w:t>
            </w:r>
          </w:p>
          <w:p w14:paraId="487D7CA0" w14:textId="07806BDD" w:rsidR="7AD85F56" w:rsidRPr="00CE2192" w:rsidRDefault="7AD85F56" w:rsidP="7AD85F56">
            <w:pPr>
              <w:pStyle w:val="ListParagraph"/>
              <w:spacing w:after="0" w:line="240" w:lineRule="auto"/>
              <w:rPr>
                <w:rFonts w:ascii="Arial" w:eastAsia="Arial" w:hAnsi="Arial" w:cs="Arial"/>
                <w:color w:val="000000" w:themeColor="text1"/>
                <w:szCs w:val="22"/>
              </w:rPr>
            </w:pPr>
          </w:p>
          <w:p w14:paraId="4EF1C613" w14:textId="379454AD" w:rsidR="57396B20" w:rsidRPr="00CE2192" w:rsidRDefault="57396B20" w:rsidP="1AAF53BE">
            <w:pPr>
              <w:pStyle w:val="ListParagraph"/>
              <w:numPr>
                <w:ilvl w:val="0"/>
                <w:numId w:val="4"/>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 xml:space="preserve">Advanced </w:t>
            </w:r>
            <w:r w:rsidR="26677FE6" w:rsidRPr="00CE2192">
              <w:rPr>
                <w:rFonts w:ascii="Arial" w:eastAsia="Arial" w:hAnsi="Arial" w:cs="Arial"/>
                <w:color w:val="000000" w:themeColor="text1"/>
                <w:szCs w:val="22"/>
              </w:rPr>
              <w:t xml:space="preserve">and up-to-date </w:t>
            </w:r>
            <w:r w:rsidRPr="00CE2192">
              <w:rPr>
                <w:rFonts w:ascii="Arial" w:eastAsia="Arial" w:hAnsi="Arial" w:cs="Arial"/>
                <w:color w:val="000000" w:themeColor="text1"/>
                <w:szCs w:val="22"/>
              </w:rPr>
              <w:t>knowledge of all relevant legislation, statutory guidance, national codes and standards, and best practice</w:t>
            </w:r>
            <w:r w:rsidR="4936A790" w:rsidRPr="00CE2192">
              <w:rPr>
                <w:rFonts w:ascii="Arial" w:eastAsia="Arial" w:hAnsi="Arial" w:cs="Arial"/>
                <w:color w:val="000000" w:themeColor="text1"/>
                <w:szCs w:val="22"/>
              </w:rPr>
              <w:t>.</w:t>
            </w:r>
          </w:p>
          <w:p w14:paraId="0928E828" w14:textId="4AC86656" w:rsidR="7AD85F56" w:rsidRPr="00CE2192" w:rsidRDefault="7AD85F56" w:rsidP="7AD85F56">
            <w:pPr>
              <w:pStyle w:val="ListParagraph"/>
              <w:spacing w:after="0" w:line="240" w:lineRule="auto"/>
              <w:rPr>
                <w:rFonts w:ascii="Arial" w:eastAsia="Arial" w:hAnsi="Arial" w:cs="Arial"/>
                <w:color w:val="000000" w:themeColor="text1"/>
                <w:szCs w:val="22"/>
              </w:rPr>
            </w:pPr>
          </w:p>
          <w:p w14:paraId="76BD50D8" w14:textId="1FAC5926" w:rsidR="57396B20" w:rsidRPr="00CE2192" w:rsidRDefault="57396B20" w:rsidP="7AD85F56">
            <w:pPr>
              <w:pStyle w:val="ListParagraph"/>
              <w:numPr>
                <w:ilvl w:val="0"/>
                <w:numId w:val="4"/>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Knowledge of the theory and principles underpinning the relevant discipline.</w:t>
            </w:r>
          </w:p>
          <w:p w14:paraId="2DF58824" w14:textId="433323CF"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23C71954" w14:textId="0044EC7B"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Understanding of directorate and service objectives in relation to Council policies.</w:t>
            </w:r>
          </w:p>
          <w:p w14:paraId="367F6C84" w14:textId="5AEA2E49"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25615E2B" w14:textId="2CEC6977"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Substantial experience in the service area, with knowledge of the wider context and issues surrounding it.</w:t>
            </w:r>
          </w:p>
          <w:p w14:paraId="6B002D36" w14:textId="6BBA1297"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38EEC16A" w14:textId="756D5E1B"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lastRenderedPageBreak/>
              <w:t>Experience of managing staff, including leading, coaching and mentoring to develop others.</w:t>
            </w:r>
          </w:p>
          <w:p w14:paraId="112830F6" w14:textId="293C6124"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3B78AAA0" w14:textId="3F925464"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Experience of managing budgets, forecasts and resources of some complexity and risk.</w:t>
            </w:r>
          </w:p>
          <w:p w14:paraId="1FB72B66" w14:textId="6F218E1B"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700759F9" w14:textId="592D94A6"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 xml:space="preserve">Experience of improving procedures and policies. </w:t>
            </w:r>
          </w:p>
          <w:p w14:paraId="6E7F8527" w14:textId="57005BEF"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20F8E706" w14:textId="7E9A32F6"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Experience of setting objectives and targets as part of business planning.</w:t>
            </w:r>
          </w:p>
          <w:p w14:paraId="572DCFB3" w14:textId="3304AB5E"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73731C49" w14:textId="2B3C1F4D" w:rsidR="57396B20" w:rsidRPr="00CE2192" w:rsidRDefault="57396B20" w:rsidP="1AAF53BE">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 xml:space="preserve">Ability to analyse and interpret </w:t>
            </w:r>
            <w:r w:rsidR="5D43B1DC" w:rsidRPr="00CE2192">
              <w:rPr>
                <w:rFonts w:ascii="Arial" w:eastAsia="Arial" w:hAnsi="Arial" w:cs="Arial"/>
                <w:color w:val="000000" w:themeColor="text1"/>
                <w:szCs w:val="22"/>
                <w:lang w:val="en-GB"/>
              </w:rPr>
              <w:t>data and</w:t>
            </w:r>
            <w:r w:rsidRPr="00CE2192">
              <w:rPr>
                <w:rFonts w:ascii="Arial" w:eastAsia="Arial" w:hAnsi="Arial" w:cs="Arial"/>
                <w:color w:val="000000" w:themeColor="text1"/>
                <w:szCs w:val="22"/>
                <w:lang w:val="en-GB"/>
              </w:rPr>
              <w:t xml:space="preserve"> use this to plan and deliver required outcomes and improvements. </w:t>
            </w:r>
          </w:p>
          <w:p w14:paraId="2F756088" w14:textId="59BF71B8"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63B19111" w14:textId="45D38E22"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Ability to plan and integrate multiple workstreams, activity areas and projects, and resolve complex and conflicting issues.</w:t>
            </w:r>
          </w:p>
          <w:p w14:paraId="55C02649" w14:textId="68E219D7" w:rsidR="7AD85F56" w:rsidRPr="00CE2192" w:rsidRDefault="7AD85F56" w:rsidP="7AD85F56">
            <w:pPr>
              <w:pStyle w:val="HayGroup11"/>
              <w:spacing w:line="240" w:lineRule="auto"/>
              <w:ind w:left="720"/>
              <w:rPr>
                <w:rFonts w:ascii="Arial" w:eastAsia="Arial" w:hAnsi="Arial" w:cs="Arial"/>
                <w:color w:val="000000" w:themeColor="text1"/>
                <w:szCs w:val="22"/>
                <w:lang w:val="en-GB"/>
              </w:rPr>
            </w:pPr>
          </w:p>
          <w:p w14:paraId="25B3F829" w14:textId="7FEFFE39" w:rsidR="57396B20" w:rsidRPr="00CE2192" w:rsidRDefault="57396B20" w:rsidP="7AD85F56">
            <w:pPr>
              <w:pStyle w:val="HayGroup11"/>
              <w:numPr>
                <w:ilvl w:val="0"/>
                <w:numId w:val="4"/>
              </w:numPr>
              <w:spacing w:line="240" w:lineRule="auto"/>
              <w:rPr>
                <w:rFonts w:ascii="Arial" w:eastAsia="Arial" w:hAnsi="Arial" w:cs="Arial"/>
                <w:color w:val="000000" w:themeColor="text1"/>
                <w:szCs w:val="22"/>
                <w:lang w:val="en-GB"/>
              </w:rPr>
            </w:pPr>
            <w:r w:rsidRPr="00CE2192">
              <w:rPr>
                <w:rFonts w:ascii="Arial" w:eastAsia="Arial" w:hAnsi="Arial" w:cs="Arial"/>
                <w:color w:val="000000" w:themeColor="text1"/>
                <w:szCs w:val="22"/>
                <w:lang w:val="en-GB"/>
              </w:rPr>
              <w:t>Ability to motivate and support the long-term development of staff.</w:t>
            </w:r>
          </w:p>
          <w:p w14:paraId="5A11D9EA" w14:textId="2AA85DA2" w:rsidR="7AD85F56" w:rsidRPr="00CE2192" w:rsidRDefault="7AD85F56" w:rsidP="7AD85F56">
            <w:pPr>
              <w:pStyle w:val="ListParagraph"/>
              <w:spacing w:afterLines="20" w:after="48" w:line="240" w:lineRule="auto"/>
              <w:rPr>
                <w:rFonts w:ascii="Arial" w:eastAsia="Arial" w:hAnsi="Arial" w:cs="Arial"/>
                <w:color w:val="000000" w:themeColor="text1"/>
                <w:szCs w:val="22"/>
              </w:rPr>
            </w:pPr>
          </w:p>
          <w:p w14:paraId="1FD5B8A6" w14:textId="7F6FEF28" w:rsidR="57396B20" w:rsidRPr="00CE2192" w:rsidRDefault="57396B20" w:rsidP="7AD85F56">
            <w:pPr>
              <w:pStyle w:val="ListParagraph"/>
              <w:numPr>
                <w:ilvl w:val="0"/>
                <w:numId w:val="4"/>
              </w:numPr>
              <w:spacing w:afterLines="20" w:after="48" w:line="240" w:lineRule="auto"/>
              <w:rPr>
                <w:rFonts w:ascii="Arial" w:eastAsia="Arial" w:hAnsi="Arial" w:cs="Arial"/>
                <w:color w:val="000000" w:themeColor="text1"/>
                <w:szCs w:val="22"/>
              </w:rPr>
            </w:pPr>
            <w:r w:rsidRPr="00CE2192">
              <w:rPr>
                <w:rFonts w:ascii="Arial" w:eastAsia="Arial" w:hAnsi="Arial" w:cs="Arial"/>
                <w:color w:val="000000" w:themeColor="text1"/>
                <w:szCs w:val="22"/>
              </w:rPr>
              <w:t>Ability to negotiate, influence, resolve conflict and deal with contentious issues appropriately and effectively to achieve required outcomes.</w:t>
            </w:r>
          </w:p>
          <w:p w14:paraId="644496C1" w14:textId="1AC8E588" w:rsidR="7AD85F56" w:rsidRPr="00CE2192" w:rsidRDefault="7AD85F56" w:rsidP="7AD85F56">
            <w:pPr>
              <w:rPr>
                <w:rFonts w:ascii="Arial" w:eastAsia="Arial" w:hAnsi="Arial" w:cs="Arial"/>
                <w:szCs w:val="22"/>
              </w:rPr>
            </w:pPr>
          </w:p>
        </w:tc>
      </w:tr>
      <w:tr w:rsidR="7AD85F56" w14:paraId="7466C127" w14:textId="77777777" w:rsidTr="1AAF53BE">
        <w:trPr>
          <w:trHeight w:val="300"/>
        </w:trPr>
        <w:tc>
          <w:tcPr>
            <w:tcW w:w="8880" w:type="dxa"/>
          </w:tcPr>
          <w:p w14:paraId="3E643AC9" w14:textId="22D0F1B2" w:rsidR="57396B20" w:rsidRPr="00CE2192" w:rsidRDefault="57396B20" w:rsidP="7AD85F56">
            <w:pPr>
              <w:pStyle w:val="ListParagraph"/>
              <w:numPr>
                <w:ilvl w:val="0"/>
                <w:numId w:val="3"/>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lastRenderedPageBreak/>
              <w:t>The role manages the work of small to medium sized professional teams.</w:t>
            </w:r>
          </w:p>
          <w:p w14:paraId="2CCC6711" w14:textId="33078D4B" w:rsidR="57396B20" w:rsidRPr="00CE2192" w:rsidRDefault="57396B20" w:rsidP="7AD85F56">
            <w:pPr>
              <w:pStyle w:val="ListParagraph"/>
              <w:numPr>
                <w:ilvl w:val="0"/>
                <w:numId w:val="3"/>
              </w:numPr>
              <w:spacing w:after="0" w:line="240" w:lineRule="auto"/>
              <w:rPr>
                <w:rFonts w:ascii="Arial" w:eastAsia="Arial" w:hAnsi="Arial" w:cs="Arial"/>
                <w:color w:val="000000" w:themeColor="text1"/>
                <w:szCs w:val="22"/>
              </w:rPr>
            </w:pPr>
            <w:r w:rsidRPr="00CE2192">
              <w:rPr>
                <w:rFonts w:ascii="Arial" w:eastAsia="Arial" w:hAnsi="Arial" w:cs="Arial"/>
                <w:color w:val="000000" w:themeColor="text1"/>
                <w:szCs w:val="22"/>
              </w:rPr>
              <w:t>The role manages and controls allocated budgets and resources.</w:t>
            </w:r>
          </w:p>
          <w:p w14:paraId="1D9C47E7" w14:textId="14032040" w:rsidR="57396B20" w:rsidRPr="00CE2192" w:rsidRDefault="57396B20" w:rsidP="7AD85F56">
            <w:pPr>
              <w:pStyle w:val="ListParagraph"/>
              <w:numPr>
                <w:ilvl w:val="0"/>
                <w:numId w:val="3"/>
              </w:numPr>
              <w:rPr>
                <w:rFonts w:ascii="Arial" w:eastAsia="Arial" w:hAnsi="Arial" w:cs="Arial"/>
                <w:color w:val="000000" w:themeColor="text1"/>
                <w:szCs w:val="22"/>
              </w:rPr>
            </w:pPr>
            <w:r w:rsidRPr="00CE2192">
              <w:rPr>
                <w:rFonts w:ascii="Arial" w:eastAsia="Arial" w:hAnsi="Arial" w:cs="Arial"/>
                <w:color w:val="000000" w:themeColor="text1"/>
                <w:szCs w:val="22"/>
              </w:rPr>
              <w:t>Planning will typically be focused on the months ahead, with a need to manage multiple priorities, in addition to having an input into longer-term service plans focusing on the months and year ahead.</w:t>
            </w:r>
          </w:p>
          <w:p w14:paraId="5240D6D1" w14:textId="6A0AF447" w:rsidR="7AD85F56" w:rsidRPr="00CE2192" w:rsidRDefault="7AD85F56" w:rsidP="7AD85F56">
            <w:pPr>
              <w:rPr>
                <w:rFonts w:ascii="Arial" w:eastAsia="Arial" w:hAnsi="Arial" w:cs="Arial"/>
                <w:szCs w:val="22"/>
              </w:rPr>
            </w:pPr>
          </w:p>
        </w:tc>
      </w:tr>
    </w:tbl>
    <w:p w14:paraId="7288C2F4" w14:textId="73635A80" w:rsidR="7AD85F56" w:rsidRDefault="7AD85F56" w:rsidP="7AD85F56">
      <w:pPr>
        <w:spacing w:after="0"/>
        <w:rPr>
          <w:rFonts w:ascii="Arial" w:eastAsia="Arial" w:hAnsi="Arial" w:cs="Arial"/>
        </w:rPr>
      </w:pPr>
    </w:p>
    <w:p w14:paraId="56F53714" w14:textId="2A14E31B" w:rsidR="7AD85F56" w:rsidRDefault="7AD85F56" w:rsidP="7AD85F56">
      <w:pPr>
        <w:spacing w:after="0"/>
        <w:rPr>
          <w:rFonts w:ascii="Arial" w:eastAsia="Arial" w:hAnsi="Arial" w:cs="Arial"/>
        </w:rPr>
      </w:pPr>
    </w:p>
    <w:p w14:paraId="649060B4" w14:textId="77777777" w:rsidR="00B07003" w:rsidRDefault="001C613E">
      <w:r>
        <w:rPr>
          <w:rFonts w:ascii="Arial" w:eastAsia="Arial" w:hAnsi="Arial" w:cs="Arial"/>
          <w:b/>
          <w:sz w:val="24"/>
        </w:rPr>
        <w:t xml:space="preserve"> </w:t>
      </w:r>
    </w:p>
    <w:p w14:paraId="11DAC55E" w14:textId="77777777" w:rsidR="00B07003" w:rsidRDefault="001C613E">
      <w:r>
        <w:rPr>
          <w:rFonts w:ascii="Arial" w:eastAsia="Arial" w:hAnsi="Arial" w:cs="Arial"/>
          <w:b/>
          <w:sz w:val="24"/>
        </w:rPr>
        <w:t xml:space="preserve">For P &amp; R Use Only: </w:t>
      </w:r>
    </w:p>
    <w:p w14:paraId="10D250D0" w14:textId="77777777" w:rsidR="00B07003" w:rsidRDefault="001C613E">
      <w:pPr>
        <w:spacing w:after="157"/>
        <w:ind w:left="-5" w:hanging="10"/>
      </w:pPr>
      <w:r>
        <w:rPr>
          <w:rFonts w:ascii="Arial" w:eastAsia="Arial" w:hAnsi="Arial" w:cs="Arial"/>
          <w:sz w:val="24"/>
        </w:rPr>
        <w:t xml:space="preserve">Role Profile Addendum Reference Number:   ……………………………… </w:t>
      </w:r>
    </w:p>
    <w:p w14:paraId="6F72EEBC" w14:textId="77777777" w:rsidR="00B07003" w:rsidRDefault="001C613E">
      <w:pPr>
        <w:spacing w:after="157"/>
        <w:ind w:left="-5" w:hanging="10"/>
      </w:pPr>
      <w:r>
        <w:rPr>
          <w:rFonts w:ascii="Arial" w:eastAsia="Arial" w:hAnsi="Arial" w:cs="Arial"/>
          <w:sz w:val="24"/>
        </w:rPr>
        <w:t xml:space="preserve">Date Saved:    </w:t>
      </w:r>
    </w:p>
    <w:sectPr w:rsidR="00B07003">
      <w:footerReference w:type="even" r:id="rId7"/>
      <w:footerReference w:type="default" r:id="rId8"/>
      <w:footerReference w:type="first" r:id="rId9"/>
      <w:pgSz w:w="11906" w:h="16838"/>
      <w:pgMar w:top="1449" w:right="1577" w:bottom="19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FF40" w14:textId="77777777" w:rsidR="00285156" w:rsidRDefault="00285156" w:rsidP="00265D8C">
      <w:pPr>
        <w:spacing w:after="0" w:line="240" w:lineRule="auto"/>
      </w:pPr>
      <w:r>
        <w:separator/>
      </w:r>
    </w:p>
  </w:endnote>
  <w:endnote w:type="continuationSeparator" w:id="0">
    <w:p w14:paraId="2E6C2372" w14:textId="77777777" w:rsidR="00285156" w:rsidRDefault="00285156" w:rsidP="0026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18EF" w14:textId="4A4DBE01" w:rsidR="00265D8C" w:rsidRDefault="00265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1A33" w14:textId="1726B0E9" w:rsidR="00265D8C" w:rsidRDefault="00265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393E" w14:textId="74EA1006" w:rsidR="00265D8C" w:rsidRDefault="00265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B35" w14:textId="77777777" w:rsidR="00285156" w:rsidRDefault="00285156" w:rsidP="00265D8C">
      <w:pPr>
        <w:spacing w:after="0" w:line="240" w:lineRule="auto"/>
      </w:pPr>
      <w:r>
        <w:separator/>
      </w:r>
    </w:p>
  </w:footnote>
  <w:footnote w:type="continuationSeparator" w:id="0">
    <w:p w14:paraId="2DBD100D" w14:textId="77777777" w:rsidR="00285156" w:rsidRDefault="00285156" w:rsidP="00265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305"/>
    <w:multiLevelType w:val="hybridMultilevel"/>
    <w:tmpl w:val="499E8CAC"/>
    <w:lvl w:ilvl="0" w:tplc="2D161C94">
      <w:start w:val="1"/>
      <w:numFmt w:val="bullet"/>
      <w:lvlText w:val=""/>
      <w:lvlJc w:val="left"/>
      <w:pPr>
        <w:ind w:left="720" w:hanging="360"/>
      </w:pPr>
      <w:rPr>
        <w:rFonts w:ascii="Symbol" w:hAnsi="Symbol" w:hint="default"/>
      </w:rPr>
    </w:lvl>
    <w:lvl w:ilvl="1" w:tplc="D4DC801E">
      <w:start w:val="1"/>
      <w:numFmt w:val="bullet"/>
      <w:lvlText w:val="o"/>
      <w:lvlJc w:val="left"/>
      <w:pPr>
        <w:ind w:left="1440" w:hanging="360"/>
      </w:pPr>
      <w:rPr>
        <w:rFonts w:ascii="Courier New" w:hAnsi="Courier New" w:hint="default"/>
      </w:rPr>
    </w:lvl>
    <w:lvl w:ilvl="2" w:tplc="A57E5820">
      <w:start w:val="1"/>
      <w:numFmt w:val="bullet"/>
      <w:lvlText w:val=""/>
      <w:lvlJc w:val="left"/>
      <w:pPr>
        <w:ind w:left="2160" w:hanging="360"/>
      </w:pPr>
      <w:rPr>
        <w:rFonts w:ascii="Wingdings" w:hAnsi="Wingdings" w:hint="default"/>
      </w:rPr>
    </w:lvl>
    <w:lvl w:ilvl="3" w:tplc="3AD2DF3A">
      <w:start w:val="1"/>
      <w:numFmt w:val="bullet"/>
      <w:lvlText w:val=""/>
      <w:lvlJc w:val="left"/>
      <w:pPr>
        <w:ind w:left="2880" w:hanging="360"/>
      </w:pPr>
      <w:rPr>
        <w:rFonts w:ascii="Symbol" w:hAnsi="Symbol" w:hint="default"/>
      </w:rPr>
    </w:lvl>
    <w:lvl w:ilvl="4" w:tplc="4DFE5B48">
      <w:start w:val="1"/>
      <w:numFmt w:val="bullet"/>
      <w:lvlText w:val="o"/>
      <w:lvlJc w:val="left"/>
      <w:pPr>
        <w:ind w:left="3600" w:hanging="360"/>
      </w:pPr>
      <w:rPr>
        <w:rFonts w:ascii="Courier New" w:hAnsi="Courier New" w:hint="default"/>
      </w:rPr>
    </w:lvl>
    <w:lvl w:ilvl="5" w:tplc="613A4B92">
      <w:start w:val="1"/>
      <w:numFmt w:val="bullet"/>
      <w:lvlText w:val=""/>
      <w:lvlJc w:val="left"/>
      <w:pPr>
        <w:ind w:left="4320" w:hanging="360"/>
      </w:pPr>
      <w:rPr>
        <w:rFonts w:ascii="Wingdings" w:hAnsi="Wingdings" w:hint="default"/>
      </w:rPr>
    </w:lvl>
    <w:lvl w:ilvl="6" w:tplc="B2DC2B14">
      <w:start w:val="1"/>
      <w:numFmt w:val="bullet"/>
      <w:lvlText w:val=""/>
      <w:lvlJc w:val="left"/>
      <w:pPr>
        <w:ind w:left="5040" w:hanging="360"/>
      </w:pPr>
      <w:rPr>
        <w:rFonts w:ascii="Symbol" w:hAnsi="Symbol" w:hint="default"/>
      </w:rPr>
    </w:lvl>
    <w:lvl w:ilvl="7" w:tplc="21A045AC">
      <w:start w:val="1"/>
      <w:numFmt w:val="bullet"/>
      <w:lvlText w:val="o"/>
      <w:lvlJc w:val="left"/>
      <w:pPr>
        <w:ind w:left="5760" w:hanging="360"/>
      </w:pPr>
      <w:rPr>
        <w:rFonts w:ascii="Courier New" w:hAnsi="Courier New" w:hint="default"/>
      </w:rPr>
    </w:lvl>
    <w:lvl w:ilvl="8" w:tplc="4C828B50">
      <w:start w:val="1"/>
      <w:numFmt w:val="bullet"/>
      <w:lvlText w:val=""/>
      <w:lvlJc w:val="left"/>
      <w:pPr>
        <w:ind w:left="6480" w:hanging="360"/>
      </w:pPr>
      <w:rPr>
        <w:rFonts w:ascii="Wingdings" w:hAnsi="Wingdings" w:hint="default"/>
      </w:rPr>
    </w:lvl>
  </w:abstractNum>
  <w:abstractNum w:abstractNumId="1" w15:restartNumberingAfterBreak="0">
    <w:nsid w:val="0F2D45C2"/>
    <w:multiLevelType w:val="hybridMultilevel"/>
    <w:tmpl w:val="428A1E82"/>
    <w:lvl w:ilvl="0" w:tplc="D6645498">
      <w:start w:val="1"/>
      <w:numFmt w:val="bullet"/>
      <w:lvlText w:val=""/>
      <w:lvlJc w:val="left"/>
      <w:pPr>
        <w:ind w:left="720" w:hanging="360"/>
      </w:pPr>
      <w:rPr>
        <w:rFonts w:ascii="Symbol" w:hAnsi="Symbol" w:hint="default"/>
      </w:rPr>
    </w:lvl>
    <w:lvl w:ilvl="1" w:tplc="D7A695F0">
      <w:start w:val="1"/>
      <w:numFmt w:val="bullet"/>
      <w:lvlText w:val="o"/>
      <w:lvlJc w:val="left"/>
      <w:pPr>
        <w:ind w:left="1440" w:hanging="360"/>
      </w:pPr>
      <w:rPr>
        <w:rFonts w:ascii="Courier New" w:hAnsi="Courier New" w:hint="default"/>
      </w:rPr>
    </w:lvl>
    <w:lvl w:ilvl="2" w:tplc="7C8EB6F0">
      <w:start w:val="1"/>
      <w:numFmt w:val="bullet"/>
      <w:lvlText w:val=""/>
      <w:lvlJc w:val="left"/>
      <w:pPr>
        <w:ind w:left="2160" w:hanging="360"/>
      </w:pPr>
      <w:rPr>
        <w:rFonts w:ascii="Wingdings" w:hAnsi="Wingdings" w:hint="default"/>
      </w:rPr>
    </w:lvl>
    <w:lvl w:ilvl="3" w:tplc="AB3A5BB0">
      <w:start w:val="1"/>
      <w:numFmt w:val="bullet"/>
      <w:lvlText w:val=""/>
      <w:lvlJc w:val="left"/>
      <w:pPr>
        <w:ind w:left="2880" w:hanging="360"/>
      </w:pPr>
      <w:rPr>
        <w:rFonts w:ascii="Symbol" w:hAnsi="Symbol" w:hint="default"/>
      </w:rPr>
    </w:lvl>
    <w:lvl w:ilvl="4" w:tplc="02605DFC">
      <w:start w:val="1"/>
      <w:numFmt w:val="bullet"/>
      <w:lvlText w:val="o"/>
      <w:lvlJc w:val="left"/>
      <w:pPr>
        <w:ind w:left="3600" w:hanging="360"/>
      </w:pPr>
      <w:rPr>
        <w:rFonts w:ascii="Courier New" w:hAnsi="Courier New" w:hint="default"/>
      </w:rPr>
    </w:lvl>
    <w:lvl w:ilvl="5" w:tplc="E14479DA">
      <w:start w:val="1"/>
      <w:numFmt w:val="bullet"/>
      <w:lvlText w:val=""/>
      <w:lvlJc w:val="left"/>
      <w:pPr>
        <w:ind w:left="4320" w:hanging="360"/>
      </w:pPr>
      <w:rPr>
        <w:rFonts w:ascii="Wingdings" w:hAnsi="Wingdings" w:hint="default"/>
      </w:rPr>
    </w:lvl>
    <w:lvl w:ilvl="6" w:tplc="13667E36">
      <w:start w:val="1"/>
      <w:numFmt w:val="bullet"/>
      <w:lvlText w:val=""/>
      <w:lvlJc w:val="left"/>
      <w:pPr>
        <w:ind w:left="5040" w:hanging="360"/>
      </w:pPr>
      <w:rPr>
        <w:rFonts w:ascii="Symbol" w:hAnsi="Symbol" w:hint="default"/>
      </w:rPr>
    </w:lvl>
    <w:lvl w:ilvl="7" w:tplc="3EDCD4D6">
      <w:start w:val="1"/>
      <w:numFmt w:val="bullet"/>
      <w:lvlText w:val="o"/>
      <w:lvlJc w:val="left"/>
      <w:pPr>
        <w:ind w:left="5760" w:hanging="360"/>
      </w:pPr>
      <w:rPr>
        <w:rFonts w:ascii="Courier New" w:hAnsi="Courier New" w:hint="default"/>
      </w:rPr>
    </w:lvl>
    <w:lvl w:ilvl="8" w:tplc="A6407D10">
      <w:start w:val="1"/>
      <w:numFmt w:val="bullet"/>
      <w:lvlText w:val=""/>
      <w:lvlJc w:val="left"/>
      <w:pPr>
        <w:ind w:left="6480" w:hanging="360"/>
      </w:pPr>
      <w:rPr>
        <w:rFonts w:ascii="Wingdings" w:hAnsi="Wingdings" w:hint="default"/>
      </w:rPr>
    </w:lvl>
  </w:abstractNum>
  <w:abstractNum w:abstractNumId="2" w15:restartNumberingAfterBreak="0">
    <w:nsid w:val="17166B23"/>
    <w:multiLevelType w:val="multilevel"/>
    <w:tmpl w:val="38125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526FE"/>
    <w:multiLevelType w:val="hybridMultilevel"/>
    <w:tmpl w:val="31143F2E"/>
    <w:lvl w:ilvl="0" w:tplc="29528A36">
      <w:start w:val="1"/>
      <w:numFmt w:val="bullet"/>
      <w:lvlText w:val=""/>
      <w:lvlJc w:val="left"/>
      <w:pPr>
        <w:ind w:left="720" w:hanging="360"/>
      </w:pPr>
      <w:rPr>
        <w:rFonts w:ascii="Symbol" w:hAnsi="Symbol" w:hint="default"/>
      </w:rPr>
    </w:lvl>
    <w:lvl w:ilvl="1" w:tplc="D5C68EC8">
      <w:start w:val="1"/>
      <w:numFmt w:val="bullet"/>
      <w:lvlText w:val="o"/>
      <w:lvlJc w:val="left"/>
      <w:pPr>
        <w:ind w:left="1440" w:hanging="360"/>
      </w:pPr>
      <w:rPr>
        <w:rFonts w:ascii="Courier New" w:hAnsi="Courier New" w:hint="default"/>
      </w:rPr>
    </w:lvl>
    <w:lvl w:ilvl="2" w:tplc="F350056C">
      <w:start w:val="1"/>
      <w:numFmt w:val="bullet"/>
      <w:lvlText w:val=""/>
      <w:lvlJc w:val="left"/>
      <w:pPr>
        <w:ind w:left="2160" w:hanging="360"/>
      </w:pPr>
      <w:rPr>
        <w:rFonts w:ascii="Wingdings" w:hAnsi="Wingdings" w:hint="default"/>
      </w:rPr>
    </w:lvl>
    <w:lvl w:ilvl="3" w:tplc="4B5C837C">
      <w:start w:val="1"/>
      <w:numFmt w:val="bullet"/>
      <w:lvlText w:val=""/>
      <w:lvlJc w:val="left"/>
      <w:pPr>
        <w:ind w:left="2880" w:hanging="360"/>
      </w:pPr>
      <w:rPr>
        <w:rFonts w:ascii="Symbol" w:hAnsi="Symbol" w:hint="default"/>
      </w:rPr>
    </w:lvl>
    <w:lvl w:ilvl="4" w:tplc="A7D051B2">
      <w:start w:val="1"/>
      <w:numFmt w:val="bullet"/>
      <w:lvlText w:val="o"/>
      <w:lvlJc w:val="left"/>
      <w:pPr>
        <w:ind w:left="3600" w:hanging="360"/>
      </w:pPr>
      <w:rPr>
        <w:rFonts w:ascii="Courier New" w:hAnsi="Courier New" w:hint="default"/>
      </w:rPr>
    </w:lvl>
    <w:lvl w:ilvl="5" w:tplc="AE7A2E38">
      <w:start w:val="1"/>
      <w:numFmt w:val="bullet"/>
      <w:lvlText w:val=""/>
      <w:lvlJc w:val="left"/>
      <w:pPr>
        <w:ind w:left="4320" w:hanging="360"/>
      </w:pPr>
      <w:rPr>
        <w:rFonts w:ascii="Wingdings" w:hAnsi="Wingdings" w:hint="default"/>
      </w:rPr>
    </w:lvl>
    <w:lvl w:ilvl="6" w:tplc="64242142">
      <w:start w:val="1"/>
      <w:numFmt w:val="bullet"/>
      <w:lvlText w:val=""/>
      <w:lvlJc w:val="left"/>
      <w:pPr>
        <w:ind w:left="5040" w:hanging="360"/>
      </w:pPr>
      <w:rPr>
        <w:rFonts w:ascii="Symbol" w:hAnsi="Symbol" w:hint="default"/>
      </w:rPr>
    </w:lvl>
    <w:lvl w:ilvl="7" w:tplc="47305146">
      <w:start w:val="1"/>
      <w:numFmt w:val="bullet"/>
      <w:lvlText w:val="o"/>
      <w:lvlJc w:val="left"/>
      <w:pPr>
        <w:ind w:left="5760" w:hanging="360"/>
      </w:pPr>
      <w:rPr>
        <w:rFonts w:ascii="Courier New" w:hAnsi="Courier New" w:hint="default"/>
      </w:rPr>
    </w:lvl>
    <w:lvl w:ilvl="8" w:tplc="3CB454C0">
      <w:start w:val="1"/>
      <w:numFmt w:val="bullet"/>
      <w:lvlText w:val=""/>
      <w:lvlJc w:val="left"/>
      <w:pPr>
        <w:ind w:left="6480" w:hanging="360"/>
      </w:pPr>
      <w:rPr>
        <w:rFonts w:ascii="Wingdings" w:hAnsi="Wingdings" w:hint="default"/>
      </w:rPr>
    </w:lvl>
  </w:abstractNum>
  <w:abstractNum w:abstractNumId="4" w15:restartNumberingAfterBreak="0">
    <w:nsid w:val="40791D62"/>
    <w:multiLevelType w:val="hybridMultilevel"/>
    <w:tmpl w:val="F8127376"/>
    <w:lvl w:ilvl="0" w:tplc="FDB0E4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5A774E">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24268C">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BCD1E8">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A6808">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12F86A">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48EA4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8E3DC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546634">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E8033D"/>
    <w:multiLevelType w:val="hybridMultilevel"/>
    <w:tmpl w:val="D9427570"/>
    <w:lvl w:ilvl="0" w:tplc="C13EE5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BC3408">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042B9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283E6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8CF5F8">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62A6C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4C3988">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3A566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9404F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7BDBCF"/>
    <w:multiLevelType w:val="hybridMultilevel"/>
    <w:tmpl w:val="C39858E2"/>
    <w:lvl w:ilvl="0" w:tplc="277C1790">
      <w:start w:val="1"/>
      <w:numFmt w:val="bullet"/>
      <w:lvlText w:val=""/>
      <w:lvlJc w:val="left"/>
      <w:pPr>
        <w:ind w:left="720" w:hanging="360"/>
      </w:pPr>
      <w:rPr>
        <w:rFonts w:ascii="Symbol" w:hAnsi="Symbol" w:hint="default"/>
      </w:rPr>
    </w:lvl>
    <w:lvl w:ilvl="1" w:tplc="6D2EF086">
      <w:start w:val="1"/>
      <w:numFmt w:val="bullet"/>
      <w:lvlText w:val="o"/>
      <w:lvlJc w:val="left"/>
      <w:pPr>
        <w:ind w:left="1440" w:hanging="360"/>
      </w:pPr>
      <w:rPr>
        <w:rFonts w:ascii="Courier New" w:hAnsi="Courier New" w:hint="default"/>
      </w:rPr>
    </w:lvl>
    <w:lvl w:ilvl="2" w:tplc="DAFC944A">
      <w:start w:val="1"/>
      <w:numFmt w:val="bullet"/>
      <w:lvlText w:val=""/>
      <w:lvlJc w:val="left"/>
      <w:pPr>
        <w:ind w:left="2160" w:hanging="360"/>
      </w:pPr>
      <w:rPr>
        <w:rFonts w:ascii="Wingdings" w:hAnsi="Wingdings" w:hint="default"/>
      </w:rPr>
    </w:lvl>
    <w:lvl w:ilvl="3" w:tplc="6596ACAC">
      <w:start w:val="1"/>
      <w:numFmt w:val="bullet"/>
      <w:lvlText w:val=""/>
      <w:lvlJc w:val="left"/>
      <w:pPr>
        <w:ind w:left="2880" w:hanging="360"/>
      </w:pPr>
      <w:rPr>
        <w:rFonts w:ascii="Symbol" w:hAnsi="Symbol" w:hint="default"/>
      </w:rPr>
    </w:lvl>
    <w:lvl w:ilvl="4" w:tplc="BB5EBB66">
      <w:start w:val="1"/>
      <w:numFmt w:val="bullet"/>
      <w:lvlText w:val="o"/>
      <w:lvlJc w:val="left"/>
      <w:pPr>
        <w:ind w:left="3600" w:hanging="360"/>
      </w:pPr>
      <w:rPr>
        <w:rFonts w:ascii="Courier New" w:hAnsi="Courier New" w:hint="default"/>
      </w:rPr>
    </w:lvl>
    <w:lvl w:ilvl="5" w:tplc="DB3E9862">
      <w:start w:val="1"/>
      <w:numFmt w:val="bullet"/>
      <w:lvlText w:val=""/>
      <w:lvlJc w:val="left"/>
      <w:pPr>
        <w:ind w:left="4320" w:hanging="360"/>
      </w:pPr>
      <w:rPr>
        <w:rFonts w:ascii="Wingdings" w:hAnsi="Wingdings" w:hint="default"/>
      </w:rPr>
    </w:lvl>
    <w:lvl w:ilvl="6" w:tplc="54769F48">
      <w:start w:val="1"/>
      <w:numFmt w:val="bullet"/>
      <w:lvlText w:val=""/>
      <w:lvlJc w:val="left"/>
      <w:pPr>
        <w:ind w:left="5040" w:hanging="360"/>
      </w:pPr>
      <w:rPr>
        <w:rFonts w:ascii="Symbol" w:hAnsi="Symbol" w:hint="default"/>
      </w:rPr>
    </w:lvl>
    <w:lvl w:ilvl="7" w:tplc="0786027C">
      <w:start w:val="1"/>
      <w:numFmt w:val="bullet"/>
      <w:lvlText w:val="o"/>
      <w:lvlJc w:val="left"/>
      <w:pPr>
        <w:ind w:left="5760" w:hanging="360"/>
      </w:pPr>
      <w:rPr>
        <w:rFonts w:ascii="Courier New" w:hAnsi="Courier New" w:hint="default"/>
      </w:rPr>
    </w:lvl>
    <w:lvl w:ilvl="8" w:tplc="B3F40A54">
      <w:start w:val="1"/>
      <w:numFmt w:val="bullet"/>
      <w:lvlText w:val=""/>
      <w:lvlJc w:val="left"/>
      <w:pPr>
        <w:ind w:left="6480" w:hanging="360"/>
      </w:pPr>
      <w:rPr>
        <w:rFonts w:ascii="Wingdings" w:hAnsi="Wingdings" w:hint="default"/>
      </w:rPr>
    </w:lvl>
  </w:abstractNum>
  <w:abstractNum w:abstractNumId="7" w15:restartNumberingAfterBreak="0">
    <w:nsid w:val="59D2159E"/>
    <w:multiLevelType w:val="hybridMultilevel"/>
    <w:tmpl w:val="21286888"/>
    <w:lvl w:ilvl="0" w:tplc="B292FE86">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D0A5A0">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E228BA">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ACD81C">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EC34AC">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6DEDE">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E9C9E">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C29D9A">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7A7604">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DC141F9"/>
    <w:multiLevelType w:val="hybridMultilevel"/>
    <w:tmpl w:val="F05A4A6C"/>
    <w:lvl w:ilvl="0" w:tplc="79C29408">
      <w:start w:val="1"/>
      <w:numFmt w:val="bullet"/>
      <w:lvlText w:val=""/>
      <w:lvlJc w:val="left"/>
      <w:pPr>
        <w:ind w:left="720" w:hanging="360"/>
      </w:pPr>
      <w:rPr>
        <w:rFonts w:ascii="Symbol" w:hAnsi="Symbol" w:hint="default"/>
      </w:rPr>
    </w:lvl>
    <w:lvl w:ilvl="1" w:tplc="6DC6AE2C">
      <w:start w:val="1"/>
      <w:numFmt w:val="bullet"/>
      <w:lvlText w:val="o"/>
      <w:lvlJc w:val="left"/>
      <w:pPr>
        <w:ind w:left="1440" w:hanging="360"/>
      </w:pPr>
      <w:rPr>
        <w:rFonts w:ascii="Courier New" w:hAnsi="Courier New" w:hint="default"/>
      </w:rPr>
    </w:lvl>
    <w:lvl w:ilvl="2" w:tplc="742E8016">
      <w:start w:val="1"/>
      <w:numFmt w:val="bullet"/>
      <w:lvlText w:val=""/>
      <w:lvlJc w:val="left"/>
      <w:pPr>
        <w:ind w:left="2160" w:hanging="360"/>
      </w:pPr>
      <w:rPr>
        <w:rFonts w:ascii="Wingdings" w:hAnsi="Wingdings" w:hint="default"/>
      </w:rPr>
    </w:lvl>
    <w:lvl w:ilvl="3" w:tplc="40845C2E">
      <w:start w:val="1"/>
      <w:numFmt w:val="bullet"/>
      <w:lvlText w:val=""/>
      <w:lvlJc w:val="left"/>
      <w:pPr>
        <w:ind w:left="2880" w:hanging="360"/>
      </w:pPr>
      <w:rPr>
        <w:rFonts w:ascii="Symbol" w:hAnsi="Symbol" w:hint="default"/>
      </w:rPr>
    </w:lvl>
    <w:lvl w:ilvl="4" w:tplc="E55CB0DC">
      <w:start w:val="1"/>
      <w:numFmt w:val="bullet"/>
      <w:lvlText w:val="o"/>
      <w:lvlJc w:val="left"/>
      <w:pPr>
        <w:ind w:left="3600" w:hanging="360"/>
      </w:pPr>
      <w:rPr>
        <w:rFonts w:ascii="Courier New" w:hAnsi="Courier New" w:hint="default"/>
      </w:rPr>
    </w:lvl>
    <w:lvl w:ilvl="5" w:tplc="8F986400">
      <w:start w:val="1"/>
      <w:numFmt w:val="bullet"/>
      <w:lvlText w:val=""/>
      <w:lvlJc w:val="left"/>
      <w:pPr>
        <w:ind w:left="4320" w:hanging="360"/>
      </w:pPr>
      <w:rPr>
        <w:rFonts w:ascii="Wingdings" w:hAnsi="Wingdings" w:hint="default"/>
      </w:rPr>
    </w:lvl>
    <w:lvl w:ilvl="6" w:tplc="C112872E">
      <w:start w:val="1"/>
      <w:numFmt w:val="bullet"/>
      <w:lvlText w:val=""/>
      <w:lvlJc w:val="left"/>
      <w:pPr>
        <w:ind w:left="5040" w:hanging="360"/>
      </w:pPr>
      <w:rPr>
        <w:rFonts w:ascii="Symbol" w:hAnsi="Symbol" w:hint="default"/>
      </w:rPr>
    </w:lvl>
    <w:lvl w:ilvl="7" w:tplc="66B007C6">
      <w:start w:val="1"/>
      <w:numFmt w:val="bullet"/>
      <w:lvlText w:val="o"/>
      <w:lvlJc w:val="left"/>
      <w:pPr>
        <w:ind w:left="5760" w:hanging="360"/>
      </w:pPr>
      <w:rPr>
        <w:rFonts w:ascii="Courier New" w:hAnsi="Courier New" w:hint="default"/>
      </w:rPr>
    </w:lvl>
    <w:lvl w:ilvl="8" w:tplc="A30C839A">
      <w:start w:val="1"/>
      <w:numFmt w:val="bullet"/>
      <w:lvlText w:val=""/>
      <w:lvlJc w:val="left"/>
      <w:pPr>
        <w:ind w:left="6480" w:hanging="360"/>
      </w:pPr>
      <w:rPr>
        <w:rFonts w:ascii="Wingdings" w:hAnsi="Wingdings" w:hint="default"/>
      </w:rPr>
    </w:lvl>
  </w:abstractNum>
  <w:abstractNum w:abstractNumId="9" w15:restartNumberingAfterBreak="0">
    <w:nsid w:val="6DF04E87"/>
    <w:multiLevelType w:val="hybridMultilevel"/>
    <w:tmpl w:val="B44C72A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0" w15:restartNumberingAfterBreak="0">
    <w:nsid w:val="7FE01822"/>
    <w:multiLevelType w:val="multilevel"/>
    <w:tmpl w:val="04547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2221643">
    <w:abstractNumId w:val="8"/>
  </w:num>
  <w:num w:numId="2" w16cid:durableId="1510412735">
    <w:abstractNumId w:val="1"/>
  </w:num>
  <w:num w:numId="3" w16cid:durableId="707951745">
    <w:abstractNumId w:val="6"/>
  </w:num>
  <w:num w:numId="4" w16cid:durableId="1563832607">
    <w:abstractNumId w:val="3"/>
  </w:num>
  <w:num w:numId="5" w16cid:durableId="545146011">
    <w:abstractNumId w:val="0"/>
  </w:num>
  <w:num w:numId="6" w16cid:durableId="929240742">
    <w:abstractNumId w:val="4"/>
  </w:num>
  <w:num w:numId="7" w16cid:durableId="300889591">
    <w:abstractNumId w:val="5"/>
  </w:num>
  <w:num w:numId="8" w16cid:durableId="479928758">
    <w:abstractNumId w:val="7"/>
  </w:num>
  <w:num w:numId="9" w16cid:durableId="1453793168">
    <w:abstractNumId w:val="2"/>
  </w:num>
  <w:num w:numId="10" w16cid:durableId="2055881274">
    <w:abstractNumId w:val="10"/>
  </w:num>
  <w:num w:numId="11" w16cid:durableId="940836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03"/>
    <w:rsid w:val="0007766E"/>
    <w:rsid w:val="00197355"/>
    <w:rsid w:val="001C613E"/>
    <w:rsid w:val="0022642A"/>
    <w:rsid w:val="00265D8C"/>
    <w:rsid w:val="00285156"/>
    <w:rsid w:val="002A7B69"/>
    <w:rsid w:val="002B2F22"/>
    <w:rsid w:val="002F1F2B"/>
    <w:rsid w:val="00347C67"/>
    <w:rsid w:val="003A28F4"/>
    <w:rsid w:val="003D1B8E"/>
    <w:rsid w:val="00434ACD"/>
    <w:rsid w:val="004D378E"/>
    <w:rsid w:val="004E0649"/>
    <w:rsid w:val="0050206F"/>
    <w:rsid w:val="00503E42"/>
    <w:rsid w:val="005732DE"/>
    <w:rsid w:val="00587290"/>
    <w:rsid w:val="006619EB"/>
    <w:rsid w:val="006C65EE"/>
    <w:rsid w:val="007207F5"/>
    <w:rsid w:val="00754401"/>
    <w:rsid w:val="00780953"/>
    <w:rsid w:val="00780EAF"/>
    <w:rsid w:val="00826676"/>
    <w:rsid w:val="00871084"/>
    <w:rsid w:val="008726F3"/>
    <w:rsid w:val="008F40E9"/>
    <w:rsid w:val="009423A2"/>
    <w:rsid w:val="00961DF0"/>
    <w:rsid w:val="0097645C"/>
    <w:rsid w:val="009A2B1A"/>
    <w:rsid w:val="009B2D82"/>
    <w:rsid w:val="009D19AF"/>
    <w:rsid w:val="009E2B74"/>
    <w:rsid w:val="00A1331E"/>
    <w:rsid w:val="00A266DF"/>
    <w:rsid w:val="00A30832"/>
    <w:rsid w:val="00A935E0"/>
    <w:rsid w:val="00B07003"/>
    <w:rsid w:val="00B61F76"/>
    <w:rsid w:val="00B83013"/>
    <w:rsid w:val="00C00E35"/>
    <w:rsid w:val="00C23C4C"/>
    <w:rsid w:val="00C31BBB"/>
    <w:rsid w:val="00CE2192"/>
    <w:rsid w:val="00D813DF"/>
    <w:rsid w:val="00D86EE5"/>
    <w:rsid w:val="00E6073F"/>
    <w:rsid w:val="00EC5B68"/>
    <w:rsid w:val="00FA7D63"/>
    <w:rsid w:val="00FC35CF"/>
    <w:rsid w:val="0163B977"/>
    <w:rsid w:val="0277C149"/>
    <w:rsid w:val="02923F8B"/>
    <w:rsid w:val="032B58D4"/>
    <w:rsid w:val="0372DD38"/>
    <w:rsid w:val="03D72478"/>
    <w:rsid w:val="04AE7A4F"/>
    <w:rsid w:val="050F8716"/>
    <w:rsid w:val="069EC59B"/>
    <w:rsid w:val="0710BDB7"/>
    <w:rsid w:val="07435D15"/>
    <w:rsid w:val="074A3B09"/>
    <w:rsid w:val="081F42B5"/>
    <w:rsid w:val="0A467061"/>
    <w:rsid w:val="0A545D1D"/>
    <w:rsid w:val="0B315A43"/>
    <w:rsid w:val="0CB668BB"/>
    <w:rsid w:val="0CDD8B1C"/>
    <w:rsid w:val="0D5EBF81"/>
    <w:rsid w:val="0D7FA6B1"/>
    <w:rsid w:val="0DE1F5DA"/>
    <w:rsid w:val="0E25B3E3"/>
    <w:rsid w:val="0E4521EF"/>
    <w:rsid w:val="0E4E26FE"/>
    <w:rsid w:val="0E848FCC"/>
    <w:rsid w:val="0F23FEAC"/>
    <w:rsid w:val="1065F75E"/>
    <w:rsid w:val="1095B4B3"/>
    <w:rsid w:val="10B2CF85"/>
    <w:rsid w:val="1291C1C0"/>
    <w:rsid w:val="13078D7E"/>
    <w:rsid w:val="1341A057"/>
    <w:rsid w:val="13A66024"/>
    <w:rsid w:val="13C55646"/>
    <w:rsid w:val="14F1B50F"/>
    <w:rsid w:val="15E7AC24"/>
    <w:rsid w:val="1667ED6D"/>
    <w:rsid w:val="17883F60"/>
    <w:rsid w:val="179368BE"/>
    <w:rsid w:val="1823CB51"/>
    <w:rsid w:val="18327046"/>
    <w:rsid w:val="18CC1842"/>
    <w:rsid w:val="191B37D0"/>
    <w:rsid w:val="19966D61"/>
    <w:rsid w:val="1AAF53BE"/>
    <w:rsid w:val="1BBBFBAF"/>
    <w:rsid w:val="1C1EF0B6"/>
    <w:rsid w:val="1C2AD4DF"/>
    <w:rsid w:val="1C30A125"/>
    <w:rsid w:val="1EBC4CA8"/>
    <w:rsid w:val="1EBE41C7"/>
    <w:rsid w:val="1ECA17FD"/>
    <w:rsid w:val="1EDFFE68"/>
    <w:rsid w:val="201BF6B3"/>
    <w:rsid w:val="2028DFFA"/>
    <w:rsid w:val="20C4F0AA"/>
    <w:rsid w:val="20FDFAF6"/>
    <w:rsid w:val="21674F63"/>
    <w:rsid w:val="224BD9C5"/>
    <w:rsid w:val="22C92CB1"/>
    <w:rsid w:val="23DB77B0"/>
    <w:rsid w:val="2591939F"/>
    <w:rsid w:val="25BF405C"/>
    <w:rsid w:val="26677FE6"/>
    <w:rsid w:val="26A3D4E5"/>
    <w:rsid w:val="28E27215"/>
    <w:rsid w:val="2A3ADB6A"/>
    <w:rsid w:val="2A880387"/>
    <w:rsid w:val="2ABB8F4C"/>
    <w:rsid w:val="2B4AABAF"/>
    <w:rsid w:val="2B64EE85"/>
    <w:rsid w:val="2B820376"/>
    <w:rsid w:val="2C2F656F"/>
    <w:rsid w:val="2EB145C0"/>
    <w:rsid w:val="2F1FF6B9"/>
    <w:rsid w:val="30DA0EC5"/>
    <w:rsid w:val="316D3BDB"/>
    <w:rsid w:val="31B9C716"/>
    <w:rsid w:val="328E9966"/>
    <w:rsid w:val="32F3C9CA"/>
    <w:rsid w:val="335C98E0"/>
    <w:rsid w:val="348E5737"/>
    <w:rsid w:val="35F62F89"/>
    <w:rsid w:val="36944788"/>
    <w:rsid w:val="379E07EF"/>
    <w:rsid w:val="37FDECF3"/>
    <w:rsid w:val="38B147A6"/>
    <w:rsid w:val="38D4961B"/>
    <w:rsid w:val="3944D62B"/>
    <w:rsid w:val="39DBEEE9"/>
    <w:rsid w:val="3B196B23"/>
    <w:rsid w:val="3B32F8D9"/>
    <w:rsid w:val="3B43554D"/>
    <w:rsid w:val="3B8CC223"/>
    <w:rsid w:val="3C29270A"/>
    <w:rsid w:val="3CC6CAE0"/>
    <w:rsid w:val="3CC984EC"/>
    <w:rsid w:val="3CDF04A9"/>
    <w:rsid w:val="3D8F9A37"/>
    <w:rsid w:val="3E9E86D0"/>
    <w:rsid w:val="3EB5ABC2"/>
    <w:rsid w:val="3EE4A187"/>
    <w:rsid w:val="3EF6866F"/>
    <w:rsid w:val="3FB8AAE1"/>
    <w:rsid w:val="4010A5A4"/>
    <w:rsid w:val="407795D5"/>
    <w:rsid w:val="408B397E"/>
    <w:rsid w:val="409598E6"/>
    <w:rsid w:val="40B926F8"/>
    <w:rsid w:val="438F89E3"/>
    <w:rsid w:val="46B6FA98"/>
    <w:rsid w:val="46E5D548"/>
    <w:rsid w:val="47321BA1"/>
    <w:rsid w:val="4775653B"/>
    <w:rsid w:val="4863543B"/>
    <w:rsid w:val="488342A0"/>
    <w:rsid w:val="49354588"/>
    <w:rsid w:val="4936A790"/>
    <w:rsid w:val="4A027884"/>
    <w:rsid w:val="4A26A470"/>
    <w:rsid w:val="4A4972B8"/>
    <w:rsid w:val="4ACC7C52"/>
    <w:rsid w:val="4ACCE7F2"/>
    <w:rsid w:val="4B911B76"/>
    <w:rsid w:val="4BE98A63"/>
    <w:rsid w:val="4C04086E"/>
    <w:rsid w:val="4C77D5E8"/>
    <w:rsid w:val="4D582BE6"/>
    <w:rsid w:val="4D63CE79"/>
    <w:rsid w:val="4ECF08F4"/>
    <w:rsid w:val="4F101B9C"/>
    <w:rsid w:val="5070E06B"/>
    <w:rsid w:val="507191E9"/>
    <w:rsid w:val="50B377D0"/>
    <w:rsid w:val="52B7175A"/>
    <w:rsid w:val="54B0012D"/>
    <w:rsid w:val="54F4FF22"/>
    <w:rsid w:val="5528C8BD"/>
    <w:rsid w:val="559F91B8"/>
    <w:rsid w:val="56479F9A"/>
    <w:rsid w:val="56911305"/>
    <w:rsid w:val="57396B20"/>
    <w:rsid w:val="579AF5A9"/>
    <w:rsid w:val="57AD5580"/>
    <w:rsid w:val="57E8D1D9"/>
    <w:rsid w:val="57F4635F"/>
    <w:rsid w:val="59797B49"/>
    <w:rsid w:val="59FD5A15"/>
    <w:rsid w:val="5A8CD16C"/>
    <w:rsid w:val="5BC69707"/>
    <w:rsid w:val="5C63919B"/>
    <w:rsid w:val="5D25009A"/>
    <w:rsid w:val="5D43B1DC"/>
    <w:rsid w:val="5D9EAE30"/>
    <w:rsid w:val="5E51F165"/>
    <w:rsid w:val="5E5AB7B4"/>
    <w:rsid w:val="5E6F5030"/>
    <w:rsid w:val="5F04EE2F"/>
    <w:rsid w:val="601D6885"/>
    <w:rsid w:val="60BEE29F"/>
    <w:rsid w:val="63514E9A"/>
    <w:rsid w:val="63619064"/>
    <w:rsid w:val="63C3EE80"/>
    <w:rsid w:val="651A61A8"/>
    <w:rsid w:val="66DF6E29"/>
    <w:rsid w:val="679F603D"/>
    <w:rsid w:val="68271921"/>
    <w:rsid w:val="68837ED4"/>
    <w:rsid w:val="6ACB74E1"/>
    <w:rsid w:val="6B5AC30E"/>
    <w:rsid w:val="6B6580B2"/>
    <w:rsid w:val="6BD80C04"/>
    <w:rsid w:val="6C9F551C"/>
    <w:rsid w:val="6CE47B6F"/>
    <w:rsid w:val="6F85DEFE"/>
    <w:rsid w:val="6F86CADB"/>
    <w:rsid w:val="6FC952DD"/>
    <w:rsid w:val="6FFCFB29"/>
    <w:rsid w:val="708F381E"/>
    <w:rsid w:val="7190DFF1"/>
    <w:rsid w:val="72375A7F"/>
    <w:rsid w:val="735CFA74"/>
    <w:rsid w:val="7500FF3E"/>
    <w:rsid w:val="756D0988"/>
    <w:rsid w:val="7AD85F56"/>
    <w:rsid w:val="7C09F2F8"/>
    <w:rsid w:val="7C100B1D"/>
    <w:rsid w:val="7C4619EF"/>
    <w:rsid w:val="7DCFE3F4"/>
    <w:rsid w:val="7DD7B60B"/>
    <w:rsid w:val="7EA8A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F22B"/>
  <w15:docId w15:val="{1E4B9276-F480-497E-87DA-F9BE397B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82667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26676"/>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9A2B1A"/>
    <w:pPr>
      <w:ind w:left="720"/>
      <w:contextualSpacing/>
    </w:pPr>
  </w:style>
  <w:style w:type="paragraph" w:styleId="Footer">
    <w:name w:val="footer"/>
    <w:basedOn w:val="Normal"/>
    <w:link w:val="FooterChar"/>
    <w:uiPriority w:val="99"/>
    <w:unhideWhenUsed/>
    <w:rsid w:val="00265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D8C"/>
    <w:rPr>
      <w:rFonts w:ascii="Calibri" w:eastAsia="Calibri" w:hAnsi="Calibri" w:cs="Calibri"/>
      <w:color w:val="000000"/>
      <w:sz w:val="22"/>
    </w:rPr>
  </w:style>
  <w:style w:type="paragraph" w:styleId="Header">
    <w:name w:val="header"/>
    <w:basedOn w:val="Normal"/>
    <w:link w:val="HeaderChar"/>
    <w:uiPriority w:val="99"/>
    <w:semiHidden/>
    <w:unhideWhenUsed/>
    <w:rsid w:val="00780E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0EAF"/>
    <w:rPr>
      <w:rFonts w:ascii="Calibri" w:eastAsia="Calibri" w:hAnsi="Calibri" w:cs="Calibri"/>
      <w:color w:val="000000"/>
      <w:sz w:val="22"/>
    </w:rPr>
  </w:style>
  <w:style w:type="paragraph" w:customStyle="1" w:styleId="HayGroup11">
    <w:name w:val="Hay Group 11"/>
    <w:basedOn w:val="Normal"/>
    <w:link w:val="HayGroup11Char"/>
    <w:uiPriority w:val="1"/>
    <w:rsid w:val="7AD85F56"/>
    <w:pPr>
      <w:spacing w:after="0"/>
    </w:pPr>
    <w:rPr>
      <w:rFonts w:asciiTheme="minorHAnsi" w:eastAsiaTheme="minorEastAsia" w:hAnsiTheme="minorHAnsi" w:cstheme="minorBidi"/>
      <w:lang w:val="en-US"/>
    </w:rPr>
  </w:style>
  <w:style w:type="character" w:customStyle="1" w:styleId="HayGroup11Char">
    <w:name w:val="Hay Group 11 Char"/>
    <w:basedOn w:val="DefaultParagraphFont"/>
    <w:link w:val="HayGroup11"/>
    <w:uiPriority w:val="1"/>
    <w:rsid w:val="7AD85F56"/>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6973</Characters>
  <Application>Microsoft Office Word</Application>
  <DocSecurity>0</DocSecurity>
  <Lines>199</Lines>
  <Paragraphs>149</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Sarah Philp</dc:creator>
  <cp:keywords/>
  <cp:lastModifiedBy>Carla Baldwin</cp:lastModifiedBy>
  <cp:revision>3</cp:revision>
  <cp:lastPrinted>2026-03-02T15:35:00Z</cp:lastPrinted>
  <dcterms:created xsi:type="dcterms:W3CDTF">2026-05-28T09:07:00Z</dcterms:created>
  <dcterms:modified xsi:type="dcterms:W3CDTF">2026-05-29T14:17:00Z</dcterms:modified>
</cp:coreProperties>
</file>